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7188" w14:textId="77777777" w:rsidR="00C11184" w:rsidRDefault="00615587" w:rsidP="00A468F4">
      <w:pPr>
        <w:tabs>
          <w:tab w:val="left" w:pos="2694"/>
        </w:tabs>
        <w:jc w:val="center"/>
      </w:pPr>
      <w:r>
        <w:rPr>
          <w:b/>
          <w:noProof/>
          <w:color w:val="000000"/>
          <w:sz w:val="22"/>
          <w:szCs w:val="22"/>
          <w:lang w:eastAsia="en-US"/>
        </w:rPr>
        <w:drawing>
          <wp:inline distT="0" distB="0" distL="0" distR="0" wp14:anchorId="70DCADD3" wp14:editId="5D0570A9">
            <wp:extent cx="2209800" cy="857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57250"/>
                    </a:xfrm>
                    <a:prstGeom prst="rect">
                      <a:avLst/>
                    </a:prstGeom>
                    <a:noFill/>
                    <a:ln>
                      <a:noFill/>
                    </a:ln>
                  </pic:spPr>
                </pic:pic>
              </a:graphicData>
            </a:graphic>
          </wp:inline>
        </w:drawing>
      </w:r>
    </w:p>
    <w:p w14:paraId="78054FBC" w14:textId="77777777" w:rsidR="00C11184" w:rsidRDefault="00C11184">
      <w:pPr>
        <w:jc w:val="both"/>
      </w:pPr>
    </w:p>
    <w:p w14:paraId="7ED0DD9F" w14:textId="50498FEE" w:rsidR="00151F0A" w:rsidRPr="00BE02E4" w:rsidRDefault="00151F0A" w:rsidP="00BE02E4">
      <w:pPr>
        <w:pStyle w:val="BodyText"/>
        <w:pBdr>
          <w:top w:val="single" w:sz="4" w:space="1" w:color="auto"/>
          <w:left w:val="single" w:sz="4" w:space="4" w:color="auto"/>
          <w:bottom w:val="single" w:sz="4" w:space="1" w:color="auto"/>
          <w:right w:val="single" w:sz="4" w:space="4" w:color="auto"/>
        </w:pBdr>
        <w:rPr>
          <w:b w:val="0"/>
          <w:lang w:val="nl-NL"/>
        </w:rPr>
      </w:pPr>
      <w:r w:rsidRPr="008B34B2">
        <w:rPr>
          <w:lang w:val="nl-NL"/>
        </w:rPr>
        <w:t>Mededeling van anonieme gegevens</w:t>
      </w:r>
      <w:r w:rsidR="00D632EA">
        <w:rPr>
          <w:lang w:val="nl-NL"/>
        </w:rPr>
        <w:t xml:space="preserve"> en/of</w:t>
      </w:r>
      <w:r w:rsidRPr="008B34B2">
        <w:rPr>
          <w:lang w:val="nl-NL"/>
        </w:rPr>
        <w:t xml:space="preserve"> </w:t>
      </w:r>
      <w:proofErr w:type="spellStart"/>
      <w:r w:rsidR="00A468F4">
        <w:rPr>
          <w:lang w:val="nl-NL"/>
        </w:rPr>
        <w:t>gepseudonimiseerd</w:t>
      </w:r>
      <w:r w:rsidRPr="008B34B2">
        <w:rPr>
          <w:lang w:val="nl-NL"/>
        </w:rPr>
        <w:t>e</w:t>
      </w:r>
      <w:proofErr w:type="spellEnd"/>
      <w:r w:rsidRPr="008B34B2">
        <w:rPr>
          <w:lang w:val="nl-NL"/>
        </w:rPr>
        <w:t xml:space="preserve"> </w:t>
      </w:r>
      <w:r w:rsidR="0049038D">
        <w:rPr>
          <w:lang w:val="nl-NL"/>
        </w:rPr>
        <w:t>persoons</w:t>
      </w:r>
      <w:r w:rsidRPr="008B34B2">
        <w:rPr>
          <w:lang w:val="nl-NL"/>
        </w:rPr>
        <w:t xml:space="preserve">gegevens voor </w:t>
      </w:r>
      <w:r w:rsidR="0000788D">
        <w:rPr>
          <w:lang w:val="nl-NL"/>
        </w:rPr>
        <w:t>onderzoeks</w:t>
      </w:r>
      <w:r w:rsidRPr="008B34B2">
        <w:rPr>
          <w:lang w:val="nl-NL"/>
        </w:rPr>
        <w:t>doeleinden</w:t>
      </w:r>
    </w:p>
    <w:p w14:paraId="2DD3268E" w14:textId="77777777" w:rsidR="00C11184" w:rsidRPr="008B34B2" w:rsidRDefault="00C11184">
      <w:pPr>
        <w:jc w:val="both"/>
        <w:rPr>
          <w:lang w:val="nl-NL"/>
        </w:rPr>
      </w:pPr>
    </w:p>
    <w:p w14:paraId="187AF0ED" w14:textId="01202EC8" w:rsidR="00151F0A" w:rsidRPr="008B34B2" w:rsidRDefault="00151F0A">
      <w:pPr>
        <w:jc w:val="both"/>
        <w:rPr>
          <w:spacing w:val="-3"/>
          <w:lang w:val="nl-NL"/>
        </w:rPr>
      </w:pPr>
      <w:r w:rsidRPr="008B34B2">
        <w:rPr>
          <w:lang w:val="nl-NL"/>
        </w:rPr>
        <w:t xml:space="preserve">Krachtens artikel 5 van de </w:t>
      </w:r>
      <w:r w:rsidR="0087341A">
        <w:rPr>
          <w:lang w:val="nl-NL"/>
        </w:rPr>
        <w:t>w</w:t>
      </w:r>
      <w:r w:rsidR="0087341A" w:rsidRPr="008B34B2">
        <w:rPr>
          <w:lang w:val="nl-NL"/>
        </w:rPr>
        <w:t xml:space="preserve">et van 15 januari 1990 </w:t>
      </w:r>
      <w:r w:rsidR="0087341A" w:rsidRPr="008B34B2">
        <w:rPr>
          <w:i/>
          <w:lang w:val="nl-NL"/>
        </w:rPr>
        <w:t xml:space="preserve">houdende oprichting en organisatie van een Kruispuntbank van de </w:t>
      </w:r>
      <w:r w:rsidR="0087341A">
        <w:rPr>
          <w:i/>
          <w:lang w:val="nl-NL"/>
        </w:rPr>
        <w:t>S</w:t>
      </w:r>
      <w:r w:rsidR="0087341A" w:rsidRPr="008B34B2">
        <w:rPr>
          <w:i/>
          <w:lang w:val="nl-NL"/>
        </w:rPr>
        <w:t xml:space="preserve">ociale </w:t>
      </w:r>
      <w:r w:rsidR="0087341A">
        <w:rPr>
          <w:i/>
          <w:lang w:val="nl-NL"/>
        </w:rPr>
        <w:t>Z</w:t>
      </w:r>
      <w:r w:rsidR="0087341A" w:rsidRPr="008B34B2">
        <w:rPr>
          <w:i/>
          <w:lang w:val="nl-NL"/>
        </w:rPr>
        <w:t>ekerheid</w:t>
      </w:r>
      <w:r w:rsidR="0087341A" w:rsidRPr="008B34B2">
        <w:rPr>
          <w:lang w:val="nl-NL"/>
        </w:rPr>
        <w:t xml:space="preserve"> </w:t>
      </w:r>
      <w:r w:rsidR="0087341A">
        <w:rPr>
          <w:lang w:val="nl-NL"/>
        </w:rPr>
        <w:t xml:space="preserve">(de </w:t>
      </w:r>
      <w:r w:rsidR="0087341A" w:rsidRPr="008B34B2">
        <w:rPr>
          <w:lang w:val="nl-NL"/>
        </w:rPr>
        <w:t xml:space="preserve">gecoördineerde tekst </w:t>
      </w:r>
      <w:r w:rsidR="0087341A">
        <w:rPr>
          <w:lang w:val="nl-NL"/>
        </w:rPr>
        <w:t>van die wet kan worden geraadpleegd</w:t>
      </w:r>
      <w:r w:rsidR="0087341A" w:rsidRPr="008B34B2">
        <w:rPr>
          <w:lang w:val="nl-NL"/>
        </w:rPr>
        <w:t xml:space="preserve"> op de website van de Kruispuntbank</w:t>
      </w:r>
      <w:r w:rsidR="0087341A">
        <w:rPr>
          <w:lang w:val="nl-NL"/>
        </w:rPr>
        <w:t>)</w:t>
      </w:r>
      <w:r w:rsidRPr="008B34B2">
        <w:rPr>
          <w:lang w:val="nl-NL"/>
        </w:rPr>
        <w:t xml:space="preserve"> kan de Kruispuntbank haar medewerking verlenen aan onderzoeken </w:t>
      </w:r>
      <w:r w:rsidRPr="008B34B2">
        <w:rPr>
          <w:spacing w:val="-3"/>
          <w:lang w:val="nl-NL"/>
        </w:rPr>
        <w:t xml:space="preserve">die nuttig zijn voor de kennis, de conceptie en het beheer van de sociale </w:t>
      </w:r>
      <w:r w:rsidR="008862BE">
        <w:rPr>
          <w:spacing w:val="-3"/>
          <w:lang w:val="nl-NL"/>
        </w:rPr>
        <w:t>bescherming</w:t>
      </w:r>
      <w:r w:rsidRPr="008B34B2">
        <w:rPr>
          <w:spacing w:val="-3"/>
          <w:lang w:val="nl-NL"/>
        </w:rPr>
        <w:t xml:space="preserve">. </w:t>
      </w:r>
      <w:r w:rsidRPr="008B34B2">
        <w:rPr>
          <w:lang w:val="nl-NL"/>
        </w:rPr>
        <w:t xml:space="preserve">Ze doet dit door </w:t>
      </w:r>
      <w:r w:rsidRPr="008B34B2">
        <w:rPr>
          <w:spacing w:val="-3"/>
          <w:lang w:val="nl-NL"/>
        </w:rPr>
        <w:t xml:space="preserve">gegevens te verzamelen bij </w:t>
      </w:r>
      <w:r w:rsidR="0000788D">
        <w:rPr>
          <w:spacing w:val="-3"/>
          <w:lang w:val="nl-NL"/>
        </w:rPr>
        <w:t>diverse bronnen</w:t>
      </w:r>
      <w:r w:rsidR="0000447F">
        <w:rPr>
          <w:spacing w:val="-3"/>
          <w:lang w:val="nl-NL"/>
        </w:rPr>
        <w:t xml:space="preserve"> – hoofdzakelijk </w:t>
      </w:r>
      <w:r w:rsidR="00ED5780">
        <w:rPr>
          <w:spacing w:val="-3"/>
          <w:lang w:val="nl-NL"/>
        </w:rPr>
        <w:t xml:space="preserve">bij </w:t>
      </w:r>
      <w:r w:rsidRPr="008B34B2">
        <w:rPr>
          <w:spacing w:val="-3"/>
          <w:lang w:val="nl-NL"/>
        </w:rPr>
        <w:t>instellingen van sociale zekerheid</w:t>
      </w:r>
      <w:r w:rsidR="0000447F">
        <w:rPr>
          <w:spacing w:val="-3"/>
          <w:lang w:val="nl-NL"/>
        </w:rPr>
        <w:t xml:space="preserve"> maar </w:t>
      </w:r>
      <w:r w:rsidR="00ED5780">
        <w:rPr>
          <w:spacing w:val="-3"/>
          <w:lang w:val="nl-NL"/>
        </w:rPr>
        <w:t xml:space="preserve">aanvullend </w:t>
      </w:r>
      <w:r w:rsidR="0000447F">
        <w:rPr>
          <w:spacing w:val="-3"/>
          <w:lang w:val="nl-NL"/>
        </w:rPr>
        <w:t>ook</w:t>
      </w:r>
      <w:r w:rsidR="00ED5780">
        <w:rPr>
          <w:spacing w:val="-3"/>
          <w:lang w:val="nl-NL"/>
        </w:rPr>
        <w:t xml:space="preserve"> bij </w:t>
      </w:r>
      <w:r w:rsidR="00154BD5">
        <w:rPr>
          <w:spacing w:val="-3"/>
          <w:lang w:val="nl-NL"/>
        </w:rPr>
        <w:t xml:space="preserve">andere instanties van de federale overheid, de gemeenschappen </w:t>
      </w:r>
      <w:r w:rsidR="00507AFE">
        <w:rPr>
          <w:spacing w:val="-3"/>
          <w:lang w:val="nl-NL"/>
        </w:rPr>
        <w:t>en</w:t>
      </w:r>
      <w:r w:rsidR="00154BD5">
        <w:rPr>
          <w:spacing w:val="-3"/>
          <w:lang w:val="nl-NL"/>
        </w:rPr>
        <w:t xml:space="preserve"> de gewesten</w:t>
      </w:r>
      <w:r w:rsidR="0000447F">
        <w:rPr>
          <w:spacing w:val="-3"/>
          <w:lang w:val="nl-NL"/>
        </w:rPr>
        <w:t xml:space="preserve">, zoals </w:t>
      </w:r>
      <w:r w:rsidR="00507AFE">
        <w:rPr>
          <w:spacing w:val="-3"/>
          <w:lang w:val="nl-NL"/>
        </w:rPr>
        <w:t xml:space="preserve">het Rijksregister, </w:t>
      </w:r>
      <w:proofErr w:type="spellStart"/>
      <w:r w:rsidR="0000447F">
        <w:rPr>
          <w:spacing w:val="-3"/>
          <w:lang w:val="nl-NL"/>
        </w:rPr>
        <w:t>Statistics</w:t>
      </w:r>
      <w:proofErr w:type="spellEnd"/>
      <w:r w:rsidR="0000447F">
        <w:rPr>
          <w:spacing w:val="-3"/>
          <w:lang w:val="nl-NL"/>
        </w:rPr>
        <w:t xml:space="preserve"> Belgium (het voormalig Nationaal Instituut voor de Statistiek)</w:t>
      </w:r>
      <w:r w:rsidR="00ED5780">
        <w:rPr>
          <w:spacing w:val="-3"/>
          <w:lang w:val="nl-NL"/>
        </w:rPr>
        <w:t xml:space="preserve">, de onderwijsdiensten van de gemeenschappen en </w:t>
      </w:r>
      <w:r w:rsidR="00507AFE">
        <w:rPr>
          <w:spacing w:val="-3"/>
          <w:lang w:val="nl-NL"/>
        </w:rPr>
        <w:t xml:space="preserve">de gewestelijke diensten voor arbeidsbemiddeling – </w:t>
      </w:r>
      <w:r w:rsidRPr="008B34B2">
        <w:rPr>
          <w:spacing w:val="-3"/>
          <w:lang w:val="nl-NL"/>
        </w:rPr>
        <w:t xml:space="preserve">en </w:t>
      </w:r>
      <w:r w:rsidR="00ED5780">
        <w:rPr>
          <w:spacing w:val="-3"/>
          <w:lang w:val="nl-NL"/>
        </w:rPr>
        <w:t>die gegevens</w:t>
      </w:r>
      <w:r w:rsidRPr="008B34B2">
        <w:rPr>
          <w:spacing w:val="-3"/>
          <w:lang w:val="nl-NL"/>
        </w:rPr>
        <w:t xml:space="preserve"> vervolgens samen te voegen</w:t>
      </w:r>
      <w:r w:rsidR="00A30B4D">
        <w:rPr>
          <w:spacing w:val="-3"/>
          <w:lang w:val="nl-NL"/>
        </w:rPr>
        <w:t xml:space="preserve">, te </w:t>
      </w:r>
      <w:r w:rsidR="0000788D">
        <w:rPr>
          <w:spacing w:val="-3"/>
          <w:lang w:val="nl-NL"/>
        </w:rPr>
        <w:t>be</w:t>
      </w:r>
      <w:r w:rsidR="00A30B4D">
        <w:rPr>
          <w:spacing w:val="-3"/>
          <w:lang w:val="nl-NL"/>
        </w:rPr>
        <w:t>werken</w:t>
      </w:r>
      <w:r w:rsidRPr="008B34B2">
        <w:rPr>
          <w:spacing w:val="-3"/>
          <w:lang w:val="nl-NL"/>
        </w:rPr>
        <w:t xml:space="preserve"> en aan de </w:t>
      </w:r>
      <w:r w:rsidR="00A30B4D">
        <w:rPr>
          <w:spacing w:val="-3"/>
          <w:lang w:val="nl-NL"/>
        </w:rPr>
        <w:t xml:space="preserve">vragende </w:t>
      </w:r>
      <w:r w:rsidR="00154BD5">
        <w:rPr>
          <w:spacing w:val="-3"/>
          <w:lang w:val="nl-NL"/>
        </w:rPr>
        <w:t>partijen</w:t>
      </w:r>
      <w:r w:rsidRPr="008B34B2">
        <w:rPr>
          <w:spacing w:val="-3"/>
          <w:lang w:val="nl-NL"/>
        </w:rPr>
        <w:t xml:space="preserve"> mee te delen.</w:t>
      </w:r>
    </w:p>
    <w:p w14:paraId="3F7977AF" w14:textId="77777777" w:rsidR="00151F0A" w:rsidRPr="008B34B2" w:rsidRDefault="00151F0A">
      <w:pPr>
        <w:jc w:val="both"/>
        <w:rPr>
          <w:lang w:val="nl-NL"/>
        </w:rPr>
      </w:pPr>
    </w:p>
    <w:p w14:paraId="31F14845" w14:textId="77777777" w:rsidR="00B73AAF" w:rsidRDefault="00A30B4D" w:rsidP="00E71838">
      <w:pPr>
        <w:pStyle w:val="BodyText2"/>
        <w:rPr>
          <w:lang w:val="nl-NL"/>
        </w:rPr>
      </w:pPr>
      <w:r>
        <w:rPr>
          <w:lang w:val="nl-NL"/>
        </w:rPr>
        <w:t>Dit document</w:t>
      </w:r>
      <w:r w:rsidR="00151F0A" w:rsidRPr="008B34B2">
        <w:rPr>
          <w:lang w:val="nl-NL"/>
        </w:rPr>
        <w:t xml:space="preserve"> vormt een handleiding voor </w:t>
      </w:r>
      <w:r w:rsidR="00393A81">
        <w:rPr>
          <w:lang w:val="nl-NL"/>
        </w:rPr>
        <w:t>organisaties</w:t>
      </w:r>
      <w:r w:rsidR="00151F0A" w:rsidRPr="008B34B2">
        <w:rPr>
          <w:lang w:val="nl-NL"/>
        </w:rPr>
        <w:t xml:space="preserve"> die voor </w:t>
      </w:r>
      <w:r w:rsidR="0000788D">
        <w:rPr>
          <w:lang w:val="nl-NL"/>
        </w:rPr>
        <w:t>onderzoeks</w:t>
      </w:r>
      <w:r w:rsidR="00151F0A" w:rsidRPr="008B34B2">
        <w:rPr>
          <w:lang w:val="nl-NL"/>
        </w:rPr>
        <w:t xml:space="preserve">doeleinden een beroep </w:t>
      </w:r>
      <w:r w:rsidR="00A27F99">
        <w:rPr>
          <w:lang w:val="nl-NL"/>
        </w:rPr>
        <w:t>willen</w:t>
      </w:r>
      <w:r w:rsidR="00151F0A" w:rsidRPr="008B34B2">
        <w:rPr>
          <w:lang w:val="nl-NL"/>
        </w:rPr>
        <w:t xml:space="preserve"> doen op de diensten van de Kruispuntbank.</w:t>
      </w:r>
      <w:r w:rsidR="001D7D04">
        <w:rPr>
          <w:lang w:val="nl-NL"/>
        </w:rPr>
        <w:t xml:space="preserve"> Het kan gaan om onderwijsinstellingen (</w:t>
      </w:r>
      <w:r w:rsidR="00BE02E4">
        <w:rPr>
          <w:lang w:val="nl-NL"/>
        </w:rPr>
        <w:t xml:space="preserve">zoals </w:t>
      </w:r>
      <w:r w:rsidR="001D7D04">
        <w:rPr>
          <w:lang w:val="nl-NL"/>
        </w:rPr>
        <w:t xml:space="preserve">universiteiten en hun </w:t>
      </w:r>
      <w:r w:rsidR="00BE02E4">
        <w:rPr>
          <w:lang w:val="nl-NL"/>
        </w:rPr>
        <w:t xml:space="preserve">respectieve </w:t>
      </w:r>
      <w:r w:rsidR="001D7D04">
        <w:rPr>
          <w:lang w:val="nl-NL"/>
        </w:rPr>
        <w:t>onderzoekscentra) of overheden</w:t>
      </w:r>
      <w:r w:rsidR="00B73AAF">
        <w:rPr>
          <w:lang w:val="nl-NL"/>
        </w:rPr>
        <w:t xml:space="preserve"> (</w:t>
      </w:r>
      <w:r w:rsidR="00BE02E4">
        <w:rPr>
          <w:lang w:val="nl-NL"/>
        </w:rPr>
        <w:t xml:space="preserve">zoals </w:t>
      </w:r>
      <w:r w:rsidR="001D7D04">
        <w:rPr>
          <w:lang w:val="nl-NL"/>
        </w:rPr>
        <w:t>gemeenschappen, gewesten</w:t>
      </w:r>
      <w:r w:rsidR="00B73AAF">
        <w:rPr>
          <w:lang w:val="nl-NL"/>
        </w:rPr>
        <w:t xml:space="preserve"> en </w:t>
      </w:r>
      <w:r w:rsidR="001D7D04">
        <w:rPr>
          <w:lang w:val="nl-NL"/>
        </w:rPr>
        <w:t>gemeente</w:t>
      </w:r>
      <w:r w:rsidR="00B73AAF">
        <w:rPr>
          <w:lang w:val="nl-NL"/>
        </w:rPr>
        <w:t>n</w:t>
      </w:r>
      <w:r w:rsidR="0087341A">
        <w:rPr>
          <w:lang w:val="nl-NL"/>
        </w:rPr>
        <w:t xml:space="preserve"> en hun </w:t>
      </w:r>
      <w:r w:rsidR="00BE02E4">
        <w:rPr>
          <w:lang w:val="nl-NL"/>
        </w:rPr>
        <w:t xml:space="preserve">respectieve </w:t>
      </w:r>
      <w:r w:rsidR="0087341A">
        <w:rPr>
          <w:lang w:val="nl-NL"/>
        </w:rPr>
        <w:t>diensten en instellingen</w:t>
      </w:r>
      <w:r w:rsidR="001D7D04">
        <w:rPr>
          <w:lang w:val="nl-NL"/>
        </w:rPr>
        <w:t>)</w:t>
      </w:r>
      <w:r w:rsidR="00B73AAF">
        <w:rPr>
          <w:lang w:val="nl-NL"/>
        </w:rPr>
        <w:t>, voor zover zij gegevens nodig hebben voor wetenschappelijke of beleidsvoorbereidende doeleinden.</w:t>
      </w:r>
    </w:p>
    <w:p w14:paraId="106E54CA" w14:textId="77777777" w:rsidR="00B73AAF" w:rsidRDefault="00B73AAF" w:rsidP="00E71838">
      <w:pPr>
        <w:pStyle w:val="BodyText2"/>
        <w:rPr>
          <w:lang w:val="nl-NL"/>
        </w:rPr>
      </w:pPr>
    </w:p>
    <w:p w14:paraId="73B77510" w14:textId="52E137BF" w:rsidR="00151F0A" w:rsidRPr="008B34B2" w:rsidRDefault="00151F0A">
      <w:pPr>
        <w:pStyle w:val="BodyText2"/>
        <w:rPr>
          <w:lang w:val="nl-NL"/>
        </w:rPr>
      </w:pPr>
      <w:r w:rsidRPr="008B34B2">
        <w:rPr>
          <w:lang w:val="nl-NL"/>
        </w:rPr>
        <w:t xml:space="preserve">Eerst </w:t>
      </w:r>
      <w:r w:rsidR="00B73AAF">
        <w:rPr>
          <w:lang w:val="nl-NL"/>
        </w:rPr>
        <w:t>wordt beschreven in welke gevallen</w:t>
      </w:r>
      <w:r w:rsidR="00E71838">
        <w:rPr>
          <w:lang w:val="nl-NL"/>
        </w:rPr>
        <w:t xml:space="preserve"> en onder welke voorwaarden</w:t>
      </w:r>
      <w:r w:rsidR="00B73AAF">
        <w:rPr>
          <w:lang w:val="nl-NL"/>
        </w:rPr>
        <w:t xml:space="preserve"> </w:t>
      </w:r>
      <w:r w:rsidRPr="008B34B2">
        <w:rPr>
          <w:lang w:val="nl-NL"/>
        </w:rPr>
        <w:t xml:space="preserve">de Kruispuntbank op aanvraag gegevens </w:t>
      </w:r>
      <w:r w:rsidR="00C50A28">
        <w:rPr>
          <w:lang w:val="nl-NL"/>
        </w:rPr>
        <w:t>uit diverse bronnen kan</w:t>
      </w:r>
      <w:r w:rsidRPr="008B34B2">
        <w:rPr>
          <w:lang w:val="nl-NL"/>
        </w:rPr>
        <w:t xml:space="preserve"> verstrekken. Daarna wordt de </w:t>
      </w:r>
      <w:r w:rsidR="00A27F99">
        <w:rPr>
          <w:lang w:val="nl-NL"/>
        </w:rPr>
        <w:t>aanvraag</w:t>
      </w:r>
      <w:r w:rsidRPr="008B34B2">
        <w:rPr>
          <w:lang w:val="nl-NL"/>
        </w:rPr>
        <w:t xml:space="preserve">procedure </w:t>
      </w:r>
      <w:r w:rsidR="00071FC1">
        <w:rPr>
          <w:lang w:val="nl-NL"/>
        </w:rPr>
        <w:t>nader</w:t>
      </w:r>
      <w:r w:rsidR="0087341A">
        <w:rPr>
          <w:lang w:val="nl-NL"/>
        </w:rPr>
        <w:t xml:space="preserve"> </w:t>
      </w:r>
      <w:r w:rsidR="00C50A28">
        <w:rPr>
          <w:lang w:val="nl-NL"/>
        </w:rPr>
        <w:t>toegelicht</w:t>
      </w:r>
      <w:r w:rsidR="00B42F03">
        <w:rPr>
          <w:lang w:val="nl-NL"/>
        </w:rPr>
        <w:t xml:space="preserve">, </w:t>
      </w:r>
      <w:r w:rsidR="00E71838">
        <w:rPr>
          <w:lang w:val="nl-NL"/>
        </w:rPr>
        <w:t xml:space="preserve">met vermelding van de </w:t>
      </w:r>
      <w:r w:rsidRPr="008B34B2">
        <w:rPr>
          <w:lang w:val="nl-NL"/>
        </w:rPr>
        <w:t xml:space="preserve">elementen die in </w:t>
      </w:r>
      <w:r w:rsidR="00C50A28">
        <w:rPr>
          <w:lang w:val="nl-NL"/>
        </w:rPr>
        <w:t>de</w:t>
      </w:r>
      <w:r w:rsidRPr="008B34B2">
        <w:rPr>
          <w:lang w:val="nl-NL"/>
        </w:rPr>
        <w:t xml:space="preserve"> aanvraag </w:t>
      </w:r>
      <w:r w:rsidR="00A27F99">
        <w:rPr>
          <w:lang w:val="nl-NL"/>
        </w:rPr>
        <w:t>moeten</w:t>
      </w:r>
      <w:r w:rsidRPr="008B34B2">
        <w:rPr>
          <w:lang w:val="nl-NL"/>
        </w:rPr>
        <w:t xml:space="preserve"> worden opgenomen.</w:t>
      </w:r>
    </w:p>
    <w:p w14:paraId="6012E30B" w14:textId="77777777" w:rsidR="00393A81" w:rsidRDefault="00393A81">
      <w:pPr>
        <w:jc w:val="both"/>
        <w:rPr>
          <w:lang w:val="nl-NL"/>
        </w:rPr>
      </w:pPr>
    </w:p>
    <w:p w14:paraId="4F9CFD21" w14:textId="77777777" w:rsidR="006C2A08" w:rsidRDefault="006C2A08">
      <w:pPr>
        <w:jc w:val="both"/>
        <w:rPr>
          <w:lang w:val="nl-NL"/>
        </w:rPr>
      </w:pPr>
      <w:r>
        <w:rPr>
          <w:lang w:val="nl-NL"/>
        </w:rPr>
        <w:t>De Kruispuntbank</w:t>
      </w:r>
      <w:r w:rsidR="00FD05FF">
        <w:rPr>
          <w:lang w:val="nl-NL"/>
        </w:rPr>
        <w:t xml:space="preserve"> zal indien nodig haar Beheerscomité in kennis stellen van de </w:t>
      </w:r>
      <w:r w:rsidR="00E71838">
        <w:rPr>
          <w:lang w:val="nl-NL"/>
        </w:rPr>
        <w:t xml:space="preserve">wetenschappelijke of beleidsvoorbereidende </w:t>
      </w:r>
      <w:r w:rsidR="00FD05FF">
        <w:rPr>
          <w:lang w:val="nl-NL"/>
        </w:rPr>
        <w:t>projecten waaraan zij meewerkt. De uitvoering van d</w:t>
      </w:r>
      <w:r w:rsidR="00E71838">
        <w:rPr>
          <w:lang w:val="nl-NL"/>
        </w:rPr>
        <w:t>i</w:t>
      </w:r>
      <w:r w:rsidR="00FD05FF">
        <w:rPr>
          <w:lang w:val="nl-NL"/>
        </w:rPr>
        <w:t xml:space="preserve">e projecten zal </w:t>
      </w:r>
      <w:r w:rsidR="00E71838">
        <w:rPr>
          <w:lang w:val="nl-NL"/>
        </w:rPr>
        <w:t xml:space="preserve">dan </w:t>
      </w:r>
      <w:r w:rsidR="00FD05FF">
        <w:rPr>
          <w:lang w:val="nl-NL"/>
        </w:rPr>
        <w:t xml:space="preserve">eventueel worden aangepast </w:t>
      </w:r>
      <w:r w:rsidR="00925C31">
        <w:rPr>
          <w:lang w:val="nl-NL"/>
        </w:rPr>
        <w:t>aan</w:t>
      </w:r>
      <w:r w:rsidR="00FD05FF">
        <w:rPr>
          <w:lang w:val="nl-NL"/>
        </w:rPr>
        <w:t xml:space="preserve"> de opmerkingen </w:t>
      </w:r>
      <w:r w:rsidR="00E71838">
        <w:rPr>
          <w:lang w:val="nl-NL"/>
        </w:rPr>
        <w:t xml:space="preserve">van </w:t>
      </w:r>
      <w:r w:rsidR="00FD05FF">
        <w:rPr>
          <w:lang w:val="nl-NL"/>
        </w:rPr>
        <w:t>het Beheerscomité van de K</w:t>
      </w:r>
      <w:r w:rsidR="00E71838">
        <w:rPr>
          <w:lang w:val="nl-NL"/>
        </w:rPr>
        <w:t>ruispuntbank</w:t>
      </w:r>
      <w:r w:rsidR="00FD05FF">
        <w:rPr>
          <w:lang w:val="nl-NL"/>
        </w:rPr>
        <w:t>.</w:t>
      </w:r>
    </w:p>
    <w:p w14:paraId="54A7B68D" w14:textId="77777777" w:rsidR="00151F0A" w:rsidRPr="008B34B2" w:rsidRDefault="00151F0A">
      <w:pPr>
        <w:jc w:val="both"/>
        <w:rPr>
          <w:lang w:val="nl-NL"/>
        </w:rPr>
      </w:pPr>
    </w:p>
    <w:p w14:paraId="411317B7" w14:textId="77777777" w:rsidR="00151F0A" w:rsidRPr="00925C31" w:rsidRDefault="00A27F99" w:rsidP="00925C31">
      <w:pPr>
        <w:jc w:val="both"/>
        <w:rPr>
          <w:lang w:val="nl-NL"/>
        </w:rPr>
      </w:pPr>
      <w:r w:rsidRPr="00925C31">
        <w:rPr>
          <w:b/>
          <w:lang w:val="nl-NL"/>
        </w:rPr>
        <w:t>Gevallen waarin</w:t>
      </w:r>
      <w:r w:rsidR="00151F0A" w:rsidRPr="00925C31">
        <w:rPr>
          <w:b/>
          <w:lang w:val="nl-NL"/>
        </w:rPr>
        <w:t xml:space="preserve"> de Kruispuntbank op aanvraag gegevens </w:t>
      </w:r>
      <w:r w:rsidR="00C50A28" w:rsidRPr="00925C31">
        <w:rPr>
          <w:b/>
          <w:lang w:val="nl-NL"/>
        </w:rPr>
        <w:t>kan</w:t>
      </w:r>
      <w:r w:rsidR="00151F0A" w:rsidRPr="00925C31">
        <w:rPr>
          <w:b/>
          <w:lang w:val="nl-NL"/>
        </w:rPr>
        <w:t xml:space="preserve"> verstrekken</w:t>
      </w:r>
      <w:r w:rsidR="0087341A" w:rsidRPr="00925C31">
        <w:rPr>
          <w:b/>
          <w:lang w:val="nl-NL"/>
        </w:rPr>
        <w:t xml:space="preserve"> voor onderzoeksdoeleinden</w:t>
      </w:r>
    </w:p>
    <w:p w14:paraId="14818ED1" w14:textId="77777777" w:rsidR="00151F0A" w:rsidRPr="008B34B2" w:rsidRDefault="00151F0A">
      <w:pPr>
        <w:jc w:val="both"/>
        <w:rPr>
          <w:lang w:val="nl-NL"/>
        </w:rPr>
      </w:pPr>
    </w:p>
    <w:p w14:paraId="49509867" w14:textId="5F3569DC" w:rsidR="00B6752B" w:rsidRPr="008B34B2" w:rsidRDefault="008862BE" w:rsidP="00B6752B">
      <w:pPr>
        <w:jc w:val="both"/>
        <w:rPr>
          <w:lang w:val="nl-NL"/>
        </w:rPr>
      </w:pPr>
      <w:r>
        <w:rPr>
          <w:lang w:val="nl-NL"/>
        </w:rPr>
        <w:t xml:space="preserve">Er </w:t>
      </w:r>
      <w:r w:rsidR="00B6752B">
        <w:rPr>
          <w:lang w:val="nl-NL"/>
        </w:rPr>
        <w:t xml:space="preserve">kan een </w:t>
      </w:r>
      <w:r w:rsidR="00B6752B" w:rsidRPr="008B34B2">
        <w:rPr>
          <w:lang w:val="nl-NL"/>
        </w:rPr>
        <w:t xml:space="preserve">onderscheid worden gemaakt tussen anonieme gegevens, </w:t>
      </w:r>
      <w:proofErr w:type="spellStart"/>
      <w:r w:rsidR="00A468F4">
        <w:rPr>
          <w:lang w:val="nl-NL"/>
        </w:rPr>
        <w:t>gepseudonimiseerd</w:t>
      </w:r>
      <w:r w:rsidR="00B6752B" w:rsidRPr="008B34B2">
        <w:rPr>
          <w:lang w:val="nl-NL"/>
        </w:rPr>
        <w:t>e</w:t>
      </w:r>
      <w:proofErr w:type="spellEnd"/>
      <w:r w:rsidR="00B6752B" w:rsidRPr="008B34B2">
        <w:rPr>
          <w:lang w:val="nl-NL"/>
        </w:rPr>
        <w:t xml:space="preserve"> </w:t>
      </w:r>
      <w:r w:rsidR="00B6752B">
        <w:rPr>
          <w:lang w:val="nl-NL"/>
        </w:rPr>
        <w:t>persoons</w:t>
      </w:r>
      <w:r w:rsidR="00B6752B" w:rsidRPr="008B34B2">
        <w:rPr>
          <w:lang w:val="nl-NL"/>
        </w:rPr>
        <w:t>gegevens en niet-</w:t>
      </w:r>
      <w:proofErr w:type="spellStart"/>
      <w:r w:rsidR="00A468F4">
        <w:rPr>
          <w:lang w:val="nl-NL"/>
        </w:rPr>
        <w:t>gepseudonimiseerd</w:t>
      </w:r>
      <w:r w:rsidR="00B6752B" w:rsidRPr="008B34B2">
        <w:rPr>
          <w:lang w:val="nl-NL"/>
        </w:rPr>
        <w:t>e</w:t>
      </w:r>
      <w:proofErr w:type="spellEnd"/>
      <w:r w:rsidR="00B6752B" w:rsidRPr="008B34B2">
        <w:rPr>
          <w:lang w:val="nl-NL"/>
        </w:rPr>
        <w:t xml:space="preserve"> </w:t>
      </w:r>
      <w:r w:rsidR="00B6752B">
        <w:rPr>
          <w:lang w:val="nl-NL"/>
        </w:rPr>
        <w:t>persoons</w:t>
      </w:r>
      <w:r w:rsidR="00B6752B" w:rsidRPr="008B34B2">
        <w:rPr>
          <w:lang w:val="nl-NL"/>
        </w:rPr>
        <w:t>gegevens</w:t>
      </w:r>
      <w:r w:rsidR="00D632EA">
        <w:rPr>
          <w:lang w:val="nl-NL"/>
        </w:rPr>
        <w:t xml:space="preserve"> (deze laatste worden verder niet meer </w:t>
      </w:r>
      <w:r w:rsidR="001621E0">
        <w:rPr>
          <w:lang w:val="nl-NL"/>
        </w:rPr>
        <w:t>besproken</w:t>
      </w:r>
      <w:r w:rsidR="00D632EA">
        <w:rPr>
          <w:lang w:val="nl-NL"/>
        </w:rPr>
        <w:t xml:space="preserve"> omdat ze in principe toch niet </w:t>
      </w:r>
      <w:r w:rsidR="00EB3367">
        <w:rPr>
          <w:lang w:val="nl-NL"/>
        </w:rPr>
        <w:t xml:space="preserve">als dusdanig </w:t>
      </w:r>
      <w:r w:rsidR="00D632EA">
        <w:rPr>
          <w:lang w:val="nl-NL"/>
        </w:rPr>
        <w:t>beschikbaar zijn voor gebruik voor onderzoeksdoeleinden)</w:t>
      </w:r>
      <w:r w:rsidR="00B6752B" w:rsidRPr="008B34B2">
        <w:rPr>
          <w:lang w:val="nl-NL"/>
        </w:rPr>
        <w:t>.</w:t>
      </w:r>
    </w:p>
    <w:p w14:paraId="33F39544" w14:textId="77777777" w:rsidR="00B6752B" w:rsidRDefault="00B6752B">
      <w:pPr>
        <w:jc w:val="both"/>
        <w:rPr>
          <w:lang w:val="nl-NL"/>
        </w:rPr>
      </w:pPr>
    </w:p>
    <w:p w14:paraId="22B2101F" w14:textId="77777777" w:rsidR="007F6AD0" w:rsidRPr="00F76235" w:rsidRDefault="000911D6" w:rsidP="007F6AD0">
      <w:pPr>
        <w:jc w:val="both"/>
        <w:rPr>
          <w:lang w:val="nl-NL"/>
        </w:rPr>
      </w:pPr>
      <w:r w:rsidRPr="007F6AD0">
        <w:rPr>
          <w:i/>
          <w:lang w:val="nl-NL"/>
        </w:rPr>
        <w:t xml:space="preserve">Aanvraag </w:t>
      </w:r>
      <w:r w:rsidR="007F6AD0">
        <w:rPr>
          <w:i/>
          <w:lang w:val="nl-NL"/>
        </w:rPr>
        <w:t xml:space="preserve">tot het bekomen van </w:t>
      </w:r>
      <w:r w:rsidRPr="007F6AD0">
        <w:rPr>
          <w:i/>
          <w:lang w:val="nl-NL"/>
        </w:rPr>
        <w:t>anonieme gegevens</w:t>
      </w:r>
    </w:p>
    <w:p w14:paraId="24213481" w14:textId="77777777" w:rsidR="0062631D" w:rsidRDefault="0062631D" w:rsidP="0062631D">
      <w:pPr>
        <w:jc w:val="both"/>
        <w:rPr>
          <w:lang w:val="nl-NL"/>
        </w:rPr>
      </w:pPr>
    </w:p>
    <w:p w14:paraId="28E7F808" w14:textId="77777777" w:rsidR="0062631D" w:rsidRPr="008B34B2" w:rsidRDefault="0062631D" w:rsidP="0062631D">
      <w:pPr>
        <w:jc w:val="both"/>
        <w:rPr>
          <w:lang w:val="nl-NL"/>
        </w:rPr>
      </w:pPr>
      <w:r w:rsidRPr="008B34B2">
        <w:rPr>
          <w:lang w:val="nl-NL"/>
        </w:rPr>
        <w:t xml:space="preserve">Anonieme gegevens zijn gegevens die niet in verband kunnen worden gebracht met een geïdentificeerde of identificeerbare natuurlijke persoon en </w:t>
      </w:r>
      <w:r>
        <w:rPr>
          <w:lang w:val="nl-NL"/>
        </w:rPr>
        <w:t>bijgevolg</w:t>
      </w:r>
      <w:r w:rsidRPr="008B34B2">
        <w:rPr>
          <w:lang w:val="nl-NL"/>
        </w:rPr>
        <w:t xml:space="preserve"> geen </w:t>
      </w:r>
      <w:r w:rsidRPr="008B34B2">
        <w:rPr>
          <w:lang w:val="nl-NL"/>
        </w:rPr>
        <w:lastRenderedPageBreak/>
        <w:t>persoonsgegevens zijn</w:t>
      </w:r>
      <w:r>
        <w:rPr>
          <w:lang w:val="nl-NL"/>
        </w:rPr>
        <w:t xml:space="preserve">, zoals </w:t>
      </w:r>
      <w:r w:rsidRPr="008B34B2">
        <w:rPr>
          <w:lang w:val="nl-NL"/>
        </w:rPr>
        <w:t xml:space="preserve">geaggregeerde </w:t>
      </w:r>
      <w:r>
        <w:rPr>
          <w:snapToGrid w:val="0"/>
          <w:lang w:val="nl-BE" w:eastAsia="en-US"/>
        </w:rPr>
        <w:t xml:space="preserve">statistische tabellen (tabellen waarin de onderzochte populatie wordt ingedeeld in functie van bepaalde criteria en per mogelijke combinatie van criteria het aantal betrokkenen wordt aangeduid) of </w:t>
      </w:r>
      <w:r w:rsidRPr="008B34B2">
        <w:rPr>
          <w:lang w:val="nl-NL"/>
        </w:rPr>
        <w:t xml:space="preserve">gegevens </w:t>
      </w:r>
      <w:r>
        <w:rPr>
          <w:lang w:val="nl-NL"/>
        </w:rPr>
        <w:t>over</w:t>
      </w:r>
      <w:r w:rsidRPr="008B34B2">
        <w:rPr>
          <w:lang w:val="nl-NL"/>
        </w:rPr>
        <w:t xml:space="preserve"> </w:t>
      </w:r>
      <w:r>
        <w:rPr>
          <w:lang w:val="nl-NL"/>
        </w:rPr>
        <w:t>rechts</w:t>
      </w:r>
      <w:r w:rsidRPr="008B34B2">
        <w:rPr>
          <w:lang w:val="nl-NL"/>
        </w:rPr>
        <w:t>personen.</w:t>
      </w:r>
    </w:p>
    <w:p w14:paraId="6623031A" w14:textId="77777777" w:rsidR="0062631D" w:rsidRPr="00F76235" w:rsidRDefault="0062631D" w:rsidP="007F6AD0">
      <w:pPr>
        <w:jc w:val="both"/>
        <w:rPr>
          <w:lang w:val="nl-NL"/>
        </w:rPr>
      </w:pPr>
    </w:p>
    <w:p w14:paraId="683ADF20" w14:textId="11E8F6AA" w:rsidR="00F76235" w:rsidRDefault="007F6AD0" w:rsidP="000911D6">
      <w:pPr>
        <w:jc w:val="both"/>
        <w:rPr>
          <w:lang w:val="nl-NL"/>
        </w:rPr>
      </w:pPr>
      <w:r w:rsidRPr="007F6AD0">
        <w:rPr>
          <w:lang w:val="nl-NL"/>
        </w:rPr>
        <w:t>Indien een organisatie voor onderzoeksdoeleinden gebruik wil maken van anonieme gegevens uit diverse bronnen (waaronder één of meerdere instellingen van sociale zekerheid)</w:t>
      </w:r>
      <w:r>
        <w:rPr>
          <w:lang w:val="nl-NL"/>
        </w:rPr>
        <w:t>,</w:t>
      </w:r>
      <w:r w:rsidRPr="007F6AD0">
        <w:rPr>
          <w:lang w:val="nl-NL"/>
        </w:rPr>
        <w:t xml:space="preserve"> </w:t>
      </w:r>
      <w:r>
        <w:rPr>
          <w:lang w:val="nl-NL"/>
        </w:rPr>
        <w:t xml:space="preserve">moet zij daartoe een aanvraag indienen bij de Kruispuntbank, </w:t>
      </w:r>
      <w:r w:rsidR="000911D6">
        <w:rPr>
          <w:lang w:val="nl-NL"/>
        </w:rPr>
        <w:t>die beslist of z</w:t>
      </w:r>
      <w:r>
        <w:rPr>
          <w:lang w:val="nl-NL"/>
        </w:rPr>
        <w:t>ij</w:t>
      </w:r>
      <w:r w:rsidR="000911D6">
        <w:rPr>
          <w:lang w:val="nl-NL"/>
        </w:rPr>
        <w:t xml:space="preserve"> al dan niet op het verzoek ingaat</w:t>
      </w:r>
      <w:r w:rsidR="000911D6" w:rsidRPr="008B34B2">
        <w:rPr>
          <w:lang w:val="nl-NL"/>
        </w:rPr>
        <w:t xml:space="preserve">. </w:t>
      </w:r>
      <w:r w:rsidR="008862BE">
        <w:rPr>
          <w:lang w:val="nl-NL"/>
        </w:rPr>
        <w:t xml:space="preserve">De mededeling van de anonieme gegevens, verzameld, gekoppeld en bewerkt door de Kruispuntbank, moet gebeuren volgens de regels die het informatieveiligheidscomité heeft vastgesteld bij zijn </w:t>
      </w:r>
      <w:r w:rsidR="001370C9">
        <w:rPr>
          <w:lang w:val="nl-NL"/>
        </w:rPr>
        <w:t xml:space="preserve">algemene </w:t>
      </w:r>
      <w:r w:rsidR="008862BE">
        <w:rPr>
          <w:lang w:val="nl-NL"/>
        </w:rPr>
        <w:t>beraadslaging nr. 18/140 van 6 november 2018</w:t>
      </w:r>
      <w:r w:rsidR="001370C9">
        <w:rPr>
          <w:lang w:val="nl-NL"/>
        </w:rPr>
        <w:t xml:space="preserve"> (ee</w:t>
      </w:r>
      <w:r w:rsidR="001370C9" w:rsidRPr="001370C9">
        <w:rPr>
          <w:lang w:val="nl-NL"/>
        </w:rPr>
        <w:t>n</w:t>
      </w:r>
      <w:r w:rsidR="001370C9">
        <w:rPr>
          <w:lang w:val="nl-NL"/>
        </w:rPr>
        <w:t xml:space="preserve"> organisatie </w:t>
      </w:r>
      <w:r w:rsidR="001370C9" w:rsidRPr="001370C9">
        <w:rPr>
          <w:lang w:val="nl-NL"/>
        </w:rPr>
        <w:t xml:space="preserve">die </w:t>
      </w:r>
      <w:r w:rsidR="001370C9">
        <w:rPr>
          <w:lang w:val="nl-NL"/>
        </w:rPr>
        <w:t>daar</w:t>
      </w:r>
      <w:r w:rsidR="001370C9" w:rsidRPr="001370C9">
        <w:rPr>
          <w:lang w:val="nl-NL"/>
        </w:rPr>
        <w:t xml:space="preserve">van wil afwijken, </w:t>
      </w:r>
      <w:r w:rsidR="001370C9">
        <w:rPr>
          <w:lang w:val="nl-NL"/>
        </w:rPr>
        <w:t xml:space="preserve">moet </w:t>
      </w:r>
      <w:r w:rsidR="001370C9" w:rsidRPr="001370C9">
        <w:rPr>
          <w:lang w:val="nl-NL"/>
        </w:rPr>
        <w:t>met een afdoende motive</w:t>
      </w:r>
      <w:r w:rsidR="001370C9">
        <w:rPr>
          <w:lang w:val="nl-NL"/>
        </w:rPr>
        <w:t xml:space="preserve">ring </w:t>
      </w:r>
      <w:r w:rsidR="001370C9" w:rsidRPr="001370C9">
        <w:rPr>
          <w:lang w:val="nl-NL"/>
        </w:rPr>
        <w:t>een specifieke beraadslaging aanvrag</w:t>
      </w:r>
      <w:r w:rsidR="001370C9">
        <w:rPr>
          <w:lang w:val="nl-NL"/>
        </w:rPr>
        <w:t xml:space="preserve">en bij </w:t>
      </w:r>
      <w:r w:rsidR="001370C9" w:rsidRPr="001370C9">
        <w:rPr>
          <w:lang w:val="nl-NL"/>
        </w:rPr>
        <w:t>het informatieveiligheidscomité</w:t>
      </w:r>
      <w:r w:rsidR="001370C9">
        <w:rPr>
          <w:lang w:val="nl-NL"/>
        </w:rPr>
        <w:t>).</w:t>
      </w:r>
    </w:p>
    <w:p w14:paraId="358EB0EF" w14:textId="77777777" w:rsidR="00F76235" w:rsidRDefault="00F76235" w:rsidP="000911D6">
      <w:pPr>
        <w:jc w:val="both"/>
        <w:rPr>
          <w:lang w:val="nl-NL"/>
        </w:rPr>
      </w:pPr>
    </w:p>
    <w:p w14:paraId="3E26804A" w14:textId="01F61659" w:rsidR="000911D6" w:rsidRPr="008B34B2" w:rsidRDefault="00A63642" w:rsidP="001370C9">
      <w:pPr>
        <w:jc w:val="both"/>
        <w:rPr>
          <w:lang w:val="nl-NL"/>
        </w:rPr>
      </w:pPr>
      <w:r>
        <w:rPr>
          <w:lang w:val="nl-NL"/>
        </w:rPr>
        <w:t xml:space="preserve">Indien een organisatie voor onderzoeksdoeleinden gebruik wil maken van anonieme gegevens van één enkele </w:t>
      </w:r>
      <w:r w:rsidR="00044ECA">
        <w:rPr>
          <w:lang w:val="nl-NL"/>
        </w:rPr>
        <w:t>instantie</w:t>
      </w:r>
      <w:r>
        <w:rPr>
          <w:lang w:val="nl-NL"/>
        </w:rPr>
        <w:t xml:space="preserve">, moet zij daartoe een aanvraag indienen bij die </w:t>
      </w:r>
      <w:r w:rsidR="00044ECA">
        <w:rPr>
          <w:lang w:val="nl-NL"/>
        </w:rPr>
        <w:t>instantie</w:t>
      </w:r>
      <w:r>
        <w:rPr>
          <w:lang w:val="nl-NL"/>
        </w:rPr>
        <w:t xml:space="preserve"> zelf, </w:t>
      </w:r>
      <w:r w:rsidR="000911D6">
        <w:rPr>
          <w:lang w:val="nl-NL"/>
        </w:rPr>
        <w:t xml:space="preserve">die </w:t>
      </w:r>
      <w:r w:rsidR="000911D6" w:rsidRPr="008B34B2">
        <w:rPr>
          <w:lang w:val="nl-NL"/>
        </w:rPr>
        <w:t xml:space="preserve">beslist of </w:t>
      </w:r>
      <w:r w:rsidR="000911D6">
        <w:rPr>
          <w:lang w:val="nl-NL"/>
        </w:rPr>
        <w:t>z</w:t>
      </w:r>
      <w:r w:rsidR="0062631D">
        <w:rPr>
          <w:lang w:val="nl-NL"/>
        </w:rPr>
        <w:t>ij</w:t>
      </w:r>
      <w:r w:rsidR="000911D6">
        <w:rPr>
          <w:lang w:val="nl-NL"/>
        </w:rPr>
        <w:t xml:space="preserve"> </w:t>
      </w:r>
      <w:r w:rsidR="000911D6" w:rsidRPr="008B34B2">
        <w:rPr>
          <w:lang w:val="nl-NL"/>
        </w:rPr>
        <w:t xml:space="preserve">al dan niet op het verzoek </w:t>
      </w:r>
      <w:r w:rsidR="000911D6">
        <w:rPr>
          <w:lang w:val="nl-NL"/>
        </w:rPr>
        <w:t>ingaat</w:t>
      </w:r>
      <w:r w:rsidR="000911D6" w:rsidRPr="008B34B2">
        <w:rPr>
          <w:lang w:val="nl-NL"/>
        </w:rPr>
        <w:t>.</w:t>
      </w:r>
      <w:r w:rsidR="000911D6">
        <w:rPr>
          <w:lang w:val="nl-NL"/>
        </w:rPr>
        <w:t xml:space="preserve"> </w:t>
      </w:r>
      <w:r w:rsidR="00917F0E">
        <w:rPr>
          <w:lang w:val="nl-NL"/>
        </w:rPr>
        <w:t>Zij staat</w:t>
      </w:r>
      <w:r w:rsidR="000911D6">
        <w:rPr>
          <w:lang w:val="nl-NL"/>
        </w:rPr>
        <w:t xml:space="preserve"> dan zelf in</w:t>
      </w:r>
      <w:r w:rsidR="000911D6" w:rsidRPr="008B34B2">
        <w:rPr>
          <w:lang w:val="nl-NL"/>
        </w:rPr>
        <w:t xml:space="preserve"> voor het anonimiseren van de </w:t>
      </w:r>
      <w:r w:rsidR="000911D6">
        <w:rPr>
          <w:lang w:val="nl-NL"/>
        </w:rPr>
        <w:t>persoons</w:t>
      </w:r>
      <w:r w:rsidR="000911D6" w:rsidRPr="008B34B2">
        <w:rPr>
          <w:lang w:val="nl-NL"/>
        </w:rPr>
        <w:t>gegevens en het meedelen ervan. De Kruispuntbank</w:t>
      </w:r>
      <w:r w:rsidR="000911D6">
        <w:rPr>
          <w:lang w:val="nl-NL"/>
        </w:rPr>
        <w:t xml:space="preserve"> moet dan niet tussenkomen</w:t>
      </w:r>
      <w:r w:rsidR="000911D6" w:rsidRPr="008B34B2">
        <w:rPr>
          <w:lang w:val="nl-NL"/>
        </w:rPr>
        <w:t>.</w:t>
      </w:r>
      <w:r w:rsidR="001370C9">
        <w:rPr>
          <w:lang w:val="nl-NL"/>
        </w:rPr>
        <w:t xml:space="preserve"> Hoewel de hogervermelde beraadslaging nr. 18/140 van 6 november 2018 van het informatieveiligheidscomité </w:t>
      </w:r>
      <w:r w:rsidR="00057BB8">
        <w:rPr>
          <w:lang w:val="nl-NL"/>
        </w:rPr>
        <w:t xml:space="preserve">in beginsel </w:t>
      </w:r>
      <w:r w:rsidR="001370C9">
        <w:rPr>
          <w:lang w:val="nl-NL"/>
        </w:rPr>
        <w:t xml:space="preserve">niet op deze situatie van toepassing is, verdient het </w:t>
      </w:r>
      <w:r w:rsidR="00057BB8">
        <w:rPr>
          <w:lang w:val="nl-NL"/>
        </w:rPr>
        <w:t xml:space="preserve">toch </w:t>
      </w:r>
      <w:r w:rsidR="001370C9">
        <w:rPr>
          <w:lang w:val="nl-NL"/>
        </w:rPr>
        <w:t xml:space="preserve">aanbeveling dat </w:t>
      </w:r>
      <w:r w:rsidR="00057BB8">
        <w:rPr>
          <w:lang w:val="nl-NL"/>
        </w:rPr>
        <w:t>de gecontacteerde instantie rekening houdt met de erin vermelde maatregelen (om te waarborgen dat er daadwerkelijk uitsluitend anonieme gegevens worden meegedeeld).</w:t>
      </w:r>
    </w:p>
    <w:p w14:paraId="66146AF3" w14:textId="26DE8649" w:rsidR="000911D6" w:rsidRDefault="000911D6" w:rsidP="000911D6">
      <w:pPr>
        <w:jc w:val="both"/>
        <w:rPr>
          <w:lang w:val="nl-NL"/>
        </w:rPr>
      </w:pPr>
    </w:p>
    <w:p w14:paraId="41D26B65" w14:textId="6C009855" w:rsidR="00F665C1" w:rsidRDefault="00F665C1" w:rsidP="000911D6">
      <w:pPr>
        <w:jc w:val="both"/>
        <w:rPr>
          <w:lang w:val="nl-NL"/>
        </w:rPr>
      </w:pPr>
      <w:r>
        <w:rPr>
          <w:lang w:val="nl-NL"/>
        </w:rPr>
        <w:t xml:space="preserve">De aanvrager toont uitdrukkelijk aan dat het wel degelijk om anonieme gegevens gaat. Hij licht omstandig en </w:t>
      </w:r>
      <w:r w:rsidR="0053372E">
        <w:rPr>
          <w:lang w:val="nl-NL"/>
        </w:rPr>
        <w:t>duidelijk</w:t>
      </w:r>
      <w:r>
        <w:rPr>
          <w:lang w:val="nl-NL"/>
        </w:rPr>
        <w:t xml:space="preserve"> toe waarom de betrokken sociaal verzekerden </w:t>
      </w:r>
      <w:r w:rsidR="00944D80">
        <w:rPr>
          <w:lang w:val="nl-NL"/>
        </w:rPr>
        <w:t xml:space="preserve">op basis van de gevraagde informatie </w:t>
      </w:r>
      <w:r w:rsidR="00944D80" w:rsidRPr="00944D80">
        <w:rPr>
          <w:lang w:val="nl-NL"/>
        </w:rPr>
        <w:t>redelijkerwijze</w:t>
      </w:r>
      <w:r w:rsidR="00944D80">
        <w:rPr>
          <w:lang w:val="nl-NL"/>
        </w:rPr>
        <w:t xml:space="preserve"> </w:t>
      </w:r>
      <w:r w:rsidR="0053372E">
        <w:rPr>
          <w:lang w:val="nl-NL"/>
        </w:rPr>
        <w:t xml:space="preserve">niet kunnen </w:t>
      </w:r>
      <w:proofErr w:type="spellStart"/>
      <w:r w:rsidR="00D64D30">
        <w:rPr>
          <w:lang w:val="nl-NL"/>
        </w:rPr>
        <w:t>geheridentificeerd</w:t>
      </w:r>
      <w:proofErr w:type="spellEnd"/>
      <w:r w:rsidR="00D64D30">
        <w:rPr>
          <w:lang w:val="nl-NL"/>
        </w:rPr>
        <w:t xml:space="preserve"> </w:t>
      </w:r>
      <w:r w:rsidR="0053372E">
        <w:rPr>
          <w:lang w:val="nl-NL"/>
        </w:rPr>
        <w:t xml:space="preserve">worden </w:t>
      </w:r>
      <w:r w:rsidR="00944D80">
        <w:rPr>
          <w:lang w:val="nl-NL"/>
        </w:rPr>
        <w:t xml:space="preserve">en vermeldt de technieken die daartoe worden aangewend. </w:t>
      </w:r>
      <w:r w:rsidR="0053372E">
        <w:rPr>
          <w:lang w:val="nl-NL"/>
        </w:rPr>
        <w:t xml:space="preserve">Een aanvraag tot het bekomen van anonieme gegevens die deze </w:t>
      </w:r>
      <w:r w:rsidR="00D951EB">
        <w:rPr>
          <w:lang w:val="nl-NL"/>
        </w:rPr>
        <w:t xml:space="preserve">noodzakelijke </w:t>
      </w:r>
      <w:r w:rsidR="0053372E">
        <w:rPr>
          <w:lang w:val="nl-NL"/>
        </w:rPr>
        <w:t xml:space="preserve">toelichting niet bevat, zal niet </w:t>
      </w:r>
      <w:r w:rsidR="00D951EB">
        <w:rPr>
          <w:lang w:val="nl-NL"/>
        </w:rPr>
        <w:t xml:space="preserve">door de Kruispuntbank </w:t>
      </w:r>
      <w:r w:rsidR="0053372E">
        <w:rPr>
          <w:lang w:val="nl-NL"/>
        </w:rPr>
        <w:t>worden behandeld.</w:t>
      </w:r>
    </w:p>
    <w:p w14:paraId="79FF6A05" w14:textId="77777777" w:rsidR="00F665C1" w:rsidRPr="008B34B2" w:rsidRDefault="00F665C1" w:rsidP="000911D6">
      <w:pPr>
        <w:jc w:val="both"/>
        <w:rPr>
          <w:lang w:val="nl-NL"/>
        </w:rPr>
      </w:pPr>
    </w:p>
    <w:p w14:paraId="3857E4D6" w14:textId="383C649E" w:rsidR="0062631D" w:rsidRPr="00F76235" w:rsidRDefault="0062631D" w:rsidP="0062631D">
      <w:pPr>
        <w:jc w:val="both"/>
        <w:rPr>
          <w:lang w:val="nl-NL"/>
        </w:rPr>
      </w:pPr>
      <w:r w:rsidRPr="007F6AD0">
        <w:rPr>
          <w:i/>
          <w:lang w:val="nl-NL"/>
        </w:rPr>
        <w:t xml:space="preserve">Aanvraag </w:t>
      </w:r>
      <w:r>
        <w:rPr>
          <w:i/>
          <w:lang w:val="nl-NL"/>
        </w:rPr>
        <w:t xml:space="preserve">tot het bekomen van </w:t>
      </w:r>
      <w:proofErr w:type="spellStart"/>
      <w:r w:rsidR="00A468F4">
        <w:rPr>
          <w:i/>
          <w:lang w:val="nl-NL"/>
        </w:rPr>
        <w:t>gepseudonimiseerd</w:t>
      </w:r>
      <w:r>
        <w:rPr>
          <w:i/>
          <w:lang w:val="nl-NL"/>
        </w:rPr>
        <w:t>e</w:t>
      </w:r>
      <w:proofErr w:type="spellEnd"/>
      <w:r>
        <w:rPr>
          <w:i/>
          <w:lang w:val="nl-NL"/>
        </w:rPr>
        <w:t xml:space="preserve"> persoons</w:t>
      </w:r>
      <w:r w:rsidRPr="007F6AD0">
        <w:rPr>
          <w:i/>
          <w:lang w:val="nl-NL"/>
        </w:rPr>
        <w:t>gegevens</w:t>
      </w:r>
    </w:p>
    <w:p w14:paraId="1EF2C98D" w14:textId="77777777" w:rsidR="000911D6" w:rsidRDefault="000911D6">
      <w:pPr>
        <w:jc w:val="both"/>
        <w:rPr>
          <w:lang w:val="nl-NL"/>
        </w:rPr>
      </w:pPr>
    </w:p>
    <w:p w14:paraId="632AD799" w14:textId="48FD12D6" w:rsidR="00151F0A" w:rsidRPr="008B34B2" w:rsidRDefault="00A468F4">
      <w:pPr>
        <w:jc w:val="both"/>
        <w:rPr>
          <w:lang w:val="nl-NL"/>
        </w:rPr>
      </w:pPr>
      <w:proofErr w:type="spellStart"/>
      <w:r>
        <w:rPr>
          <w:lang w:val="nl-NL"/>
        </w:rPr>
        <w:t>Gepseudonimiseerd</w:t>
      </w:r>
      <w:r w:rsidR="00151F0A" w:rsidRPr="008B34B2">
        <w:rPr>
          <w:lang w:val="nl-NL"/>
        </w:rPr>
        <w:t>e</w:t>
      </w:r>
      <w:proofErr w:type="spellEnd"/>
      <w:r w:rsidR="00151F0A" w:rsidRPr="008B34B2">
        <w:rPr>
          <w:lang w:val="nl-NL"/>
        </w:rPr>
        <w:t xml:space="preserve"> </w:t>
      </w:r>
      <w:r w:rsidR="00B42F03">
        <w:rPr>
          <w:lang w:val="nl-NL"/>
        </w:rPr>
        <w:t>persoons</w:t>
      </w:r>
      <w:r w:rsidR="00151F0A" w:rsidRPr="008B34B2">
        <w:rPr>
          <w:lang w:val="nl-NL"/>
        </w:rPr>
        <w:t xml:space="preserve">gegevens zijn gegevens die slechts </w:t>
      </w:r>
      <w:r w:rsidR="006D4B71">
        <w:rPr>
          <w:lang w:val="nl-NL"/>
        </w:rPr>
        <w:t>met</w:t>
      </w:r>
      <w:r w:rsidR="00151F0A" w:rsidRPr="008B34B2">
        <w:rPr>
          <w:lang w:val="nl-NL"/>
        </w:rPr>
        <w:t xml:space="preserve"> een code in verband kunnen worden gebracht met geïdentificeerde of identificeerbare natuurlijke person</w:t>
      </w:r>
      <w:r w:rsidR="006C5BD2">
        <w:rPr>
          <w:lang w:val="nl-NL"/>
        </w:rPr>
        <w:t>en</w:t>
      </w:r>
      <w:r w:rsidR="00057BB8">
        <w:rPr>
          <w:lang w:val="nl-NL"/>
        </w:rPr>
        <w:t xml:space="preserve"> (of nog: gegevens die niet meer aan specifieke personen kunnen worden gekoppeld zonder gebruik te maken van aanvullende gegevens die afzonderlijk worden bewaard)</w:t>
      </w:r>
      <w:r w:rsidR="00151F0A" w:rsidRPr="008B34B2">
        <w:rPr>
          <w:lang w:val="nl-NL"/>
        </w:rPr>
        <w:t xml:space="preserve">. </w:t>
      </w:r>
      <w:r w:rsidR="00057AED">
        <w:rPr>
          <w:lang w:val="nl-NL"/>
        </w:rPr>
        <w:t xml:space="preserve">De organisatie die </w:t>
      </w:r>
      <w:r w:rsidR="006D4B71">
        <w:rPr>
          <w:lang w:val="nl-NL"/>
        </w:rPr>
        <w:t>ze</w:t>
      </w:r>
      <w:r w:rsidR="00151F0A" w:rsidRPr="008B34B2">
        <w:rPr>
          <w:lang w:val="nl-NL"/>
        </w:rPr>
        <w:t xml:space="preserve"> </w:t>
      </w:r>
      <w:r w:rsidR="00917F0E">
        <w:rPr>
          <w:lang w:val="nl-NL"/>
        </w:rPr>
        <w:t xml:space="preserve">verwerkt </w:t>
      </w:r>
      <w:r w:rsidR="00057AED">
        <w:rPr>
          <w:lang w:val="nl-NL"/>
        </w:rPr>
        <w:t>voor onderzoeksdoeleinden</w:t>
      </w:r>
      <w:r w:rsidR="00917F0E">
        <w:rPr>
          <w:lang w:val="nl-NL"/>
        </w:rPr>
        <w:t xml:space="preserve"> </w:t>
      </w:r>
      <w:r w:rsidR="00057AED">
        <w:rPr>
          <w:lang w:val="nl-NL"/>
        </w:rPr>
        <w:t xml:space="preserve">kan </w:t>
      </w:r>
      <w:r w:rsidR="006D4B71">
        <w:rPr>
          <w:lang w:val="nl-NL"/>
        </w:rPr>
        <w:t>ze</w:t>
      </w:r>
      <w:r w:rsidR="00057AED">
        <w:rPr>
          <w:lang w:val="nl-NL"/>
        </w:rPr>
        <w:t xml:space="preserve"> zelf niet herleiden tot</w:t>
      </w:r>
      <w:r w:rsidR="00917F0E">
        <w:rPr>
          <w:lang w:val="nl-NL"/>
        </w:rPr>
        <w:t xml:space="preserve"> de betrokken</w:t>
      </w:r>
      <w:r w:rsidR="00057AED">
        <w:rPr>
          <w:lang w:val="nl-NL"/>
        </w:rPr>
        <w:t xml:space="preserve"> </w:t>
      </w:r>
      <w:r w:rsidR="00057AED">
        <w:rPr>
          <w:snapToGrid w:val="0"/>
          <w:color w:val="000000"/>
          <w:lang w:val="nl-BE" w:eastAsia="en-US"/>
        </w:rPr>
        <w:t xml:space="preserve">natuurlijke </w:t>
      </w:r>
      <w:r w:rsidR="00151F0A">
        <w:rPr>
          <w:snapToGrid w:val="0"/>
          <w:color w:val="000000"/>
          <w:lang w:val="nl-BE" w:eastAsia="en-US"/>
        </w:rPr>
        <w:t>personen</w:t>
      </w:r>
      <w:r w:rsidR="00B42F03">
        <w:rPr>
          <w:snapToGrid w:val="0"/>
          <w:color w:val="000000"/>
          <w:lang w:val="nl-BE" w:eastAsia="en-US"/>
        </w:rPr>
        <w:t>. H</w:t>
      </w:r>
      <w:r w:rsidR="00151F0A">
        <w:rPr>
          <w:snapToGrid w:val="0"/>
          <w:color w:val="000000"/>
          <w:lang w:val="nl-BE" w:eastAsia="en-US"/>
        </w:rPr>
        <w:t xml:space="preserve">et verband met de </w:t>
      </w:r>
      <w:r w:rsidR="00917F0E">
        <w:rPr>
          <w:snapToGrid w:val="0"/>
          <w:color w:val="000000"/>
          <w:lang w:val="nl-BE" w:eastAsia="en-US"/>
        </w:rPr>
        <w:t>betrokken</w:t>
      </w:r>
      <w:r w:rsidR="00151F0A">
        <w:rPr>
          <w:snapToGrid w:val="0"/>
          <w:color w:val="000000"/>
          <w:lang w:val="nl-BE" w:eastAsia="en-US"/>
        </w:rPr>
        <w:t xml:space="preserve">en wordt buiten de </w:t>
      </w:r>
      <w:r w:rsidR="00057AED">
        <w:rPr>
          <w:snapToGrid w:val="0"/>
          <w:color w:val="000000"/>
          <w:lang w:val="nl-BE" w:eastAsia="en-US"/>
        </w:rPr>
        <w:t>organisatie</w:t>
      </w:r>
      <w:r w:rsidR="00151F0A">
        <w:rPr>
          <w:snapToGrid w:val="0"/>
          <w:color w:val="000000"/>
          <w:lang w:val="nl-BE" w:eastAsia="en-US"/>
        </w:rPr>
        <w:t xml:space="preserve"> bewaard</w:t>
      </w:r>
      <w:r w:rsidR="00057AED">
        <w:rPr>
          <w:snapToGrid w:val="0"/>
          <w:color w:val="000000"/>
          <w:lang w:val="nl-BE" w:eastAsia="en-US"/>
        </w:rPr>
        <w:t xml:space="preserve"> (</w:t>
      </w:r>
      <w:r w:rsidR="00151F0A">
        <w:rPr>
          <w:snapToGrid w:val="0"/>
          <w:color w:val="000000"/>
          <w:lang w:val="nl-BE" w:eastAsia="en-US"/>
        </w:rPr>
        <w:t>bij de oorspronkelijke verantwoordelijke voor de verwerking of bij een intermediaire organisatie</w:t>
      </w:r>
      <w:r w:rsidR="00057AED">
        <w:rPr>
          <w:snapToGrid w:val="0"/>
          <w:color w:val="000000"/>
          <w:lang w:val="nl-BE" w:eastAsia="en-US"/>
        </w:rPr>
        <w:t>,</w:t>
      </w:r>
      <w:r w:rsidR="0062631D">
        <w:rPr>
          <w:snapToGrid w:val="0"/>
          <w:color w:val="000000"/>
          <w:lang w:val="nl-BE" w:eastAsia="en-US"/>
        </w:rPr>
        <w:t xml:space="preserve"> zoals de Kruispuntbank</w:t>
      </w:r>
      <w:r w:rsidR="00151F0A">
        <w:rPr>
          <w:snapToGrid w:val="0"/>
          <w:color w:val="000000"/>
          <w:lang w:val="nl-BE" w:eastAsia="en-US"/>
        </w:rPr>
        <w:t>), bijvoorbeeld voor follow-up onderzoek of verantwoording van het onderzoek.</w:t>
      </w:r>
    </w:p>
    <w:p w14:paraId="7D9DFD51" w14:textId="77777777" w:rsidR="00151F0A" w:rsidRDefault="00151F0A">
      <w:pPr>
        <w:jc w:val="both"/>
        <w:rPr>
          <w:lang w:val="nl-NL"/>
        </w:rPr>
      </w:pPr>
    </w:p>
    <w:p w14:paraId="310C0C7B" w14:textId="74E5F329" w:rsidR="00527803" w:rsidRDefault="00527803" w:rsidP="00527803">
      <w:pPr>
        <w:jc w:val="both"/>
        <w:rPr>
          <w:lang w:val="nl-NL"/>
        </w:rPr>
      </w:pPr>
      <w:r w:rsidRPr="007F6AD0">
        <w:rPr>
          <w:lang w:val="nl-NL"/>
        </w:rPr>
        <w:t xml:space="preserve">Indien een organisatie voor onderzoeksdoeleinden gebruik wil maken van </w:t>
      </w:r>
      <w:proofErr w:type="spellStart"/>
      <w:r w:rsidR="00A468F4">
        <w:rPr>
          <w:lang w:val="nl-NL"/>
        </w:rPr>
        <w:t>gepseudonimiseerd</w:t>
      </w:r>
      <w:r>
        <w:rPr>
          <w:lang w:val="nl-NL"/>
        </w:rPr>
        <w:t>e</w:t>
      </w:r>
      <w:proofErr w:type="spellEnd"/>
      <w:r>
        <w:rPr>
          <w:lang w:val="nl-NL"/>
        </w:rPr>
        <w:t xml:space="preserve"> persoons</w:t>
      </w:r>
      <w:r w:rsidRPr="007F6AD0">
        <w:rPr>
          <w:lang w:val="nl-NL"/>
        </w:rPr>
        <w:t>gegevens uit diverse bronnen (waaronder één of meerdere instellingen van sociale zekerheid)</w:t>
      </w:r>
      <w:r>
        <w:rPr>
          <w:lang w:val="nl-NL"/>
        </w:rPr>
        <w:t>,</w:t>
      </w:r>
      <w:r w:rsidRPr="007F6AD0">
        <w:rPr>
          <w:lang w:val="nl-NL"/>
        </w:rPr>
        <w:t xml:space="preserve"> </w:t>
      </w:r>
      <w:r>
        <w:rPr>
          <w:lang w:val="nl-NL"/>
        </w:rPr>
        <w:t>moet zij daartoe een aanvraag indienen bij de Kruispuntbank, die beslist of zij al dan niet op het verzoek ingaat</w:t>
      </w:r>
      <w:r w:rsidR="00D7061F">
        <w:rPr>
          <w:lang w:val="nl-NL"/>
        </w:rPr>
        <w:t xml:space="preserve"> (in die aanvraag moet de organisatie grondig aantonen dat het wel degelijk om </w:t>
      </w:r>
      <w:proofErr w:type="spellStart"/>
      <w:r w:rsidR="00D7061F">
        <w:rPr>
          <w:lang w:val="nl-NL"/>
        </w:rPr>
        <w:t>gepseudonimiseerde</w:t>
      </w:r>
      <w:proofErr w:type="spellEnd"/>
      <w:r w:rsidR="00D7061F">
        <w:rPr>
          <w:lang w:val="nl-NL"/>
        </w:rPr>
        <w:t xml:space="preserve"> </w:t>
      </w:r>
      <w:r w:rsidR="00D7061F">
        <w:rPr>
          <w:lang w:val="nl-NL"/>
        </w:rPr>
        <w:lastRenderedPageBreak/>
        <w:t>persoonsgegevens gaat</w:t>
      </w:r>
      <w:r w:rsidR="00EE3FB4">
        <w:rPr>
          <w:rStyle w:val="FootnoteReference"/>
          <w:lang w:val="nl-NL"/>
        </w:rPr>
        <w:footnoteReference w:id="1"/>
      </w:r>
      <w:r w:rsidR="00D7061F">
        <w:rPr>
          <w:lang w:val="nl-NL"/>
        </w:rPr>
        <w:t>)</w:t>
      </w:r>
      <w:r w:rsidRPr="008B34B2">
        <w:rPr>
          <w:lang w:val="nl-NL"/>
        </w:rPr>
        <w:t xml:space="preserve">. </w:t>
      </w:r>
      <w:r w:rsidR="00A468F4">
        <w:rPr>
          <w:lang w:val="nl-NL"/>
        </w:rPr>
        <w:t>De kamer sociale zekerheid en gezondheid van het informatieveiligheidscomité</w:t>
      </w:r>
      <w:r w:rsidRPr="008B34B2">
        <w:rPr>
          <w:lang w:val="nl-NL"/>
        </w:rPr>
        <w:t xml:space="preserve"> </w:t>
      </w:r>
      <w:r>
        <w:rPr>
          <w:lang w:val="nl-NL"/>
        </w:rPr>
        <w:t>moet</w:t>
      </w:r>
      <w:r w:rsidRPr="008B34B2">
        <w:rPr>
          <w:lang w:val="nl-NL"/>
        </w:rPr>
        <w:t xml:space="preserve"> </w:t>
      </w:r>
      <w:r>
        <w:rPr>
          <w:lang w:val="nl-NL"/>
        </w:rPr>
        <w:t xml:space="preserve">bovendien </w:t>
      </w:r>
      <w:r w:rsidRPr="008B34B2">
        <w:rPr>
          <w:lang w:val="nl-NL"/>
        </w:rPr>
        <w:t xml:space="preserve">een </w:t>
      </w:r>
      <w:r w:rsidR="009631E2">
        <w:rPr>
          <w:lang w:val="nl-NL"/>
        </w:rPr>
        <w:t>beraadslaging</w:t>
      </w:r>
      <w:r w:rsidRPr="008B34B2">
        <w:rPr>
          <w:lang w:val="nl-NL"/>
        </w:rPr>
        <w:t xml:space="preserve"> </w:t>
      </w:r>
      <w:r>
        <w:rPr>
          <w:lang w:val="nl-NL"/>
        </w:rPr>
        <w:t>verlenen,</w:t>
      </w:r>
      <w:r w:rsidRPr="008B34B2">
        <w:rPr>
          <w:lang w:val="nl-NL"/>
        </w:rPr>
        <w:t xml:space="preserve"> tenzij de aanvraag afkomstig is van </w:t>
      </w:r>
      <w:r w:rsidRPr="008B34B2">
        <w:rPr>
          <w:spacing w:val="-3"/>
          <w:lang w:val="nl-NL"/>
        </w:rPr>
        <w:t xml:space="preserve">de ministers </w:t>
      </w:r>
      <w:r w:rsidR="00AA01E2">
        <w:rPr>
          <w:spacing w:val="-3"/>
          <w:lang w:val="nl-NL"/>
        </w:rPr>
        <w:t xml:space="preserve">bevoegd voor </w:t>
      </w:r>
      <w:r w:rsidRPr="008B34B2">
        <w:rPr>
          <w:spacing w:val="-3"/>
          <w:lang w:val="nl-NL"/>
        </w:rPr>
        <w:t>sociale zekerheid, de wetgevende kamers, de openbare instellingen van sociale zekerheid,</w:t>
      </w:r>
      <w:r w:rsidR="00030E21">
        <w:rPr>
          <w:spacing w:val="-3"/>
          <w:lang w:val="nl-NL"/>
        </w:rPr>
        <w:t xml:space="preserve"> </w:t>
      </w:r>
      <w:proofErr w:type="spellStart"/>
      <w:r w:rsidR="00030E21" w:rsidRPr="00030E21">
        <w:rPr>
          <w:lang w:val="nl-NL"/>
        </w:rPr>
        <w:t>Statistics</w:t>
      </w:r>
      <w:proofErr w:type="spellEnd"/>
      <w:r w:rsidR="00030E21" w:rsidRPr="00030E21">
        <w:rPr>
          <w:lang w:val="nl-NL"/>
        </w:rPr>
        <w:t xml:space="preserve"> Belgium</w:t>
      </w:r>
      <w:r w:rsidR="00030E21">
        <w:rPr>
          <w:lang w:val="nl-NL"/>
        </w:rPr>
        <w:t xml:space="preserve"> </w:t>
      </w:r>
      <w:r w:rsidR="00030E21" w:rsidRPr="00030E21">
        <w:rPr>
          <w:lang w:val="nl-NL"/>
        </w:rPr>
        <w:t xml:space="preserve">en de andere statistische autoriteiten </w:t>
      </w:r>
      <w:r w:rsidR="00030E21">
        <w:rPr>
          <w:lang w:val="nl-NL"/>
        </w:rPr>
        <w:t>die zijn vermeld</w:t>
      </w:r>
      <w:r w:rsidR="00030E21" w:rsidRPr="00030E21">
        <w:rPr>
          <w:lang w:val="nl-NL"/>
        </w:rPr>
        <w:t xml:space="preserve"> in het samenwerkingsakkoord van 15 juli 2014 betreffende de nadere regels voor de werking van het </w:t>
      </w:r>
      <w:proofErr w:type="spellStart"/>
      <w:r w:rsidR="00030E21" w:rsidRPr="00030E21">
        <w:rPr>
          <w:lang w:val="nl-NL"/>
        </w:rPr>
        <w:t>Interfederaal</w:t>
      </w:r>
      <w:proofErr w:type="spellEnd"/>
      <w:r w:rsidR="00030E21" w:rsidRPr="00030E21">
        <w:rPr>
          <w:lang w:val="nl-NL"/>
        </w:rPr>
        <w:t xml:space="preserve"> Instituut voor de Statistiek, de Nationale Bank van België</w:t>
      </w:r>
      <w:r w:rsidR="00030E21">
        <w:rPr>
          <w:lang w:val="nl-NL"/>
        </w:rPr>
        <w:t>,</w:t>
      </w:r>
      <w:r w:rsidRPr="008B34B2">
        <w:rPr>
          <w:spacing w:val="-3"/>
          <w:lang w:val="nl-NL"/>
        </w:rPr>
        <w:t xml:space="preserve"> de Nationale Arbeidsraad, de Hoge Raad voor de Zelfstandigen en de Kleine en Middelgrote Ondernemingen of het Planbureau. </w:t>
      </w:r>
      <w:r w:rsidRPr="008B34B2">
        <w:rPr>
          <w:lang w:val="nl-NL"/>
        </w:rPr>
        <w:t xml:space="preserve">Indien het </w:t>
      </w:r>
      <w:r w:rsidR="007822B7">
        <w:rPr>
          <w:lang w:val="nl-NL"/>
        </w:rPr>
        <w:t>informatieveiligheidscomité</w:t>
      </w:r>
      <w:r>
        <w:rPr>
          <w:lang w:val="nl-NL"/>
        </w:rPr>
        <w:t xml:space="preserve"> </w:t>
      </w:r>
      <w:r w:rsidRPr="008B34B2">
        <w:rPr>
          <w:lang w:val="nl-NL"/>
        </w:rPr>
        <w:t xml:space="preserve">(voor zover nodig) een </w:t>
      </w:r>
      <w:r w:rsidR="00030E21">
        <w:rPr>
          <w:lang w:val="nl-NL"/>
        </w:rPr>
        <w:t>beraadslaging</w:t>
      </w:r>
      <w:r w:rsidRPr="008B34B2">
        <w:rPr>
          <w:lang w:val="nl-NL"/>
        </w:rPr>
        <w:t xml:space="preserve"> </w:t>
      </w:r>
      <w:r>
        <w:rPr>
          <w:lang w:val="nl-NL"/>
        </w:rPr>
        <w:t>verleent</w:t>
      </w:r>
      <w:r w:rsidRPr="008B34B2">
        <w:rPr>
          <w:lang w:val="nl-NL"/>
        </w:rPr>
        <w:t>,</w:t>
      </w:r>
      <w:r w:rsidRPr="008B34B2">
        <w:rPr>
          <w:spacing w:val="-3"/>
          <w:lang w:val="nl-NL"/>
        </w:rPr>
        <w:t xml:space="preserve"> verzamel</w:t>
      </w:r>
      <w:r>
        <w:rPr>
          <w:spacing w:val="-3"/>
          <w:lang w:val="nl-NL"/>
        </w:rPr>
        <w:t>t</w:t>
      </w:r>
      <w:r w:rsidRPr="008B34B2">
        <w:rPr>
          <w:spacing w:val="-3"/>
          <w:lang w:val="nl-NL"/>
        </w:rPr>
        <w:t>, koppel</w:t>
      </w:r>
      <w:r>
        <w:rPr>
          <w:spacing w:val="-3"/>
          <w:lang w:val="nl-NL"/>
        </w:rPr>
        <w:t>t</w:t>
      </w:r>
      <w:r w:rsidRPr="008B34B2">
        <w:rPr>
          <w:spacing w:val="-3"/>
          <w:lang w:val="nl-NL"/>
        </w:rPr>
        <w:t xml:space="preserve"> en </w:t>
      </w:r>
      <w:r>
        <w:rPr>
          <w:spacing w:val="-3"/>
          <w:lang w:val="nl-NL"/>
        </w:rPr>
        <w:t>bewerkt</w:t>
      </w:r>
      <w:r w:rsidRPr="008B34B2">
        <w:rPr>
          <w:spacing w:val="-3"/>
          <w:lang w:val="nl-NL"/>
        </w:rPr>
        <w:t xml:space="preserve"> de Kruispuntbank </w:t>
      </w:r>
      <w:r w:rsidRPr="008B34B2">
        <w:rPr>
          <w:lang w:val="nl-NL"/>
        </w:rPr>
        <w:t xml:space="preserve">de </w:t>
      </w:r>
      <w:r>
        <w:rPr>
          <w:lang w:val="nl-NL"/>
        </w:rPr>
        <w:t>persoons</w:t>
      </w:r>
      <w:r w:rsidRPr="008B34B2">
        <w:rPr>
          <w:lang w:val="nl-NL"/>
        </w:rPr>
        <w:t xml:space="preserve">gegevens van de </w:t>
      </w:r>
      <w:r>
        <w:rPr>
          <w:lang w:val="nl-NL"/>
        </w:rPr>
        <w:t>diverse bronnen</w:t>
      </w:r>
      <w:r w:rsidRPr="008B34B2">
        <w:rPr>
          <w:lang w:val="nl-NL"/>
        </w:rPr>
        <w:t xml:space="preserve"> en de</w:t>
      </w:r>
      <w:r>
        <w:rPr>
          <w:lang w:val="nl-NL"/>
        </w:rPr>
        <w:t xml:space="preserve">elt ze </w:t>
      </w:r>
      <w:proofErr w:type="spellStart"/>
      <w:r w:rsidR="00A468F4">
        <w:rPr>
          <w:lang w:val="nl-NL"/>
        </w:rPr>
        <w:t>gepseudonimiseerd</w:t>
      </w:r>
      <w:proofErr w:type="spellEnd"/>
      <w:r>
        <w:rPr>
          <w:lang w:val="nl-NL"/>
        </w:rPr>
        <w:t xml:space="preserve"> mee.</w:t>
      </w:r>
    </w:p>
    <w:p w14:paraId="36478E7F" w14:textId="77777777" w:rsidR="00044ECA" w:rsidRDefault="00044ECA" w:rsidP="00527803">
      <w:pPr>
        <w:jc w:val="both"/>
        <w:rPr>
          <w:lang w:val="nl-NL"/>
        </w:rPr>
      </w:pPr>
    </w:p>
    <w:p w14:paraId="7232605F" w14:textId="0E2634CF" w:rsidR="003A2FAC" w:rsidRDefault="003724A9" w:rsidP="00527803">
      <w:pPr>
        <w:jc w:val="both"/>
        <w:rPr>
          <w:lang w:val="nl-NL"/>
        </w:rPr>
      </w:pPr>
      <w:r w:rsidRPr="00B03593">
        <w:rPr>
          <w:lang w:val="nl-NL"/>
        </w:rPr>
        <w:t xml:space="preserve">Door de tussenkomst van de Kruispuntbank bij de behandeling van aanvragen om </w:t>
      </w:r>
      <w:proofErr w:type="spellStart"/>
      <w:r w:rsidR="00A468F4">
        <w:rPr>
          <w:lang w:val="nl-NL"/>
        </w:rPr>
        <w:t>gepseudonimiseerd</w:t>
      </w:r>
      <w:r w:rsidRPr="00B03593">
        <w:rPr>
          <w:lang w:val="nl-NL"/>
        </w:rPr>
        <w:t>e</w:t>
      </w:r>
      <w:proofErr w:type="spellEnd"/>
      <w:r w:rsidRPr="00B03593">
        <w:rPr>
          <w:lang w:val="nl-NL"/>
        </w:rPr>
        <w:t xml:space="preserve"> persoonsgegevens uit diverse bronnen </w:t>
      </w:r>
      <w:r w:rsidR="00030E21">
        <w:rPr>
          <w:lang w:val="nl-NL"/>
        </w:rPr>
        <w:t>kan</w:t>
      </w:r>
      <w:r w:rsidRPr="008B34B2">
        <w:rPr>
          <w:lang w:val="nl-NL"/>
        </w:rPr>
        <w:t xml:space="preserve"> het aantal personen die weet hebben van de identiteit van de personen op wie de persoonsgegevens betrekking hebben tot een minimum </w:t>
      </w:r>
      <w:r>
        <w:rPr>
          <w:lang w:val="nl-NL"/>
        </w:rPr>
        <w:t>worden beperkt</w:t>
      </w:r>
      <w:r w:rsidRPr="008B34B2">
        <w:rPr>
          <w:lang w:val="nl-NL"/>
        </w:rPr>
        <w:t xml:space="preserve">. Het is </w:t>
      </w:r>
      <w:r>
        <w:rPr>
          <w:lang w:val="nl-NL"/>
        </w:rPr>
        <w:t>uitsluitend</w:t>
      </w:r>
      <w:r w:rsidRPr="008B34B2">
        <w:rPr>
          <w:lang w:val="nl-NL"/>
        </w:rPr>
        <w:t xml:space="preserve"> de </w:t>
      </w:r>
      <w:r w:rsidRPr="00B03593">
        <w:rPr>
          <w:lang w:val="nl-NL"/>
        </w:rPr>
        <w:t>onafhankelijke intermediaire organisatie</w:t>
      </w:r>
      <w:r w:rsidRPr="008B34B2">
        <w:rPr>
          <w:lang w:val="nl-NL"/>
        </w:rPr>
        <w:t xml:space="preserve"> die het geheel van </w:t>
      </w:r>
      <w:proofErr w:type="spellStart"/>
      <w:r w:rsidR="00A468F4">
        <w:rPr>
          <w:lang w:val="nl-NL"/>
        </w:rPr>
        <w:t>gepseudonimiseerd</w:t>
      </w:r>
      <w:r w:rsidRPr="008B34B2">
        <w:rPr>
          <w:lang w:val="nl-NL"/>
        </w:rPr>
        <w:t>e</w:t>
      </w:r>
      <w:proofErr w:type="spellEnd"/>
      <w:r w:rsidRPr="008B34B2">
        <w:rPr>
          <w:lang w:val="nl-NL"/>
        </w:rPr>
        <w:t xml:space="preserve"> persoonsgegevens nog kan herleiden tot geïdentificeerde of identificeerbare natuurlijke person</w:t>
      </w:r>
      <w:r>
        <w:rPr>
          <w:lang w:val="nl-NL"/>
        </w:rPr>
        <w:t xml:space="preserve">en. Elke </w:t>
      </w:r>
      <w:r>
        <w:rPr>
          <w:snapToGrid w:val="0"/>
          <w:color w:val="000000"/>
          <w:lang w:val="nl-BE" w:eastAsia="en-US"/>
        </w:rPr>
        <w:t xml:space="preserve">oorspronkelijke verantwoordelijke voor de verwerking van de persoonsgegevens (elke bron) </w:t>
      </w:r>
      <w:r w:rsidRPr="008B34B2">
        <w:rPr>
          <w:lang w:val="nl-NL"/>
        </w:rPr>
        <w:t>ken</w:t>
      </w:r>
      <w:r>
        <w:rPr>
          <w:lang w:val="nl-NL"/>
        </w:rPr>
        <w:t>t</w:t>
      </w:r>
      <w:r w:rsidRPr="008B34B2">
        <w:rPr>
          <w:lang w:val="nl-NL"/>
        </w:rPr>
        <w:t xml:space="preserve"> enkel de persoonsgegevens die </w:t>
      </w:r>
      <w:r>
        <w:rPr>
          <w:lang w:val="nl-NL"/>
        </w:rPr>
        <w:t>hij</w:t>
      </w:r>
      <w:r w:rsidRPr="008B34B2">
        <w:rPr>
          <w:lang w:val="nl-NL"/>
        </w:rPr>
        <w:t xml:space="preserve"> zelf ter beschikking </w:t>
      </w:r>
      <w:r>
        <w:rPr>
          <w:lang w:val="nl-NL"/>
        </w:rPr>
        <w:t>heeft gesteld. D</w:t>
      </w:r>
      <w:r w:rsidRPr="008B34B2">
        <w:rPr>
          <w:lang w:val="nl-NL"/>
        </w:rPr>
        <w:t xml:space="preserve">e </w:t>
      </w:r>
      <w:r>
        <w:rPr>
          <w:lang w:val="nl-NL"/>
        </w:rPr>
        <w:t>organisatie die de persoonsgegevens verwerkt voor onderzoeksdoeleinden</w:t>
      </w:r>
      <w:r w:rsidRPr="008B34B2">
        <w:rPr>
          <w:lang w:val="nl-NL"/>
        </w:rPr>
        <w:t xml:space="preserve"> beschik</w:t>
      </w:r>
      <w:r>
        <w:rPr>
          <w:lang w:val="nl-NL"/>
        </w:rPr>
        <w:t>t</w:t>
      </w:r>
      <w:r w:rsidRPr="008B34B2">
        <w:rPr>
          <w:lang w:val="nl-NL"/>
        </w:rPr>
        <w:t xml:space="preserve"> </w:t>
      </w:r>
      <w:r w:rsidR="003A2FAC">
        <w:rPr>
          <w:lang w:val="nl-NL"/>
        </w:rPr>
        <w:t xml:space="preserve">voor de </w:t>
      </w:r>
      <w:r w:rsidRPr="008B34B2">
        <w:rPr>
          <w:lang w:val="nl-NL"/>
        </w:rPr>
        <w:t>identificatie van de betrokkenen enkel over een inhoudsloze code</w:t>
      </w:r>
      <w:r w:rsidR="000D7BFB">
        <w:rPr>
          <w:rStyle w:val="FootnoteReference"/>
          <w:lang w:val="nl-NL"/>
        </w:rPr>
        <w:footnoteReference w:id="2"/>
      </w:r>
      <w:r w:rsidRPr="008B34B2">
        <w:rPr>
          <w:lang w:val="nl-NL"/>
        </w:rPr>
        <w:t>.</w:t>
      </w:r>
      <w:r w:rsidR="003A2FAC">
        <w:rPr>
          <w:lang w:val="nl-NL"/>
        </w:rPr>
        <w:t xml:space="preserve"> H</w:t>
      </w:r>
      <w:r w:rsidR="003A2FAC">
        <w:rPr>
          <w:snapToGrid w:val="0"/>
          <w:lang w:val="nl-BE" w:eastAsia="en-US"/>
        </w:rPr>
        <w:t xml:space="preserve">et volstaat overigens niet om het identificatienummer, de naam, de voornaam en het adres van de betrokkene te verwijderen om van </w:t>
      </w:r>
      <w:proofErr w:type="spellStart"/>
      <w:r w:rsidR="00A468F4">
        <w:rPr>
          <w:snapToGrid w:val="0"/>
          <w:lang w:val="nl-BE" w:eastAsia="en-US"/>
        </w:rPr>
        <w:t>gepseudonimiseerd</w:t>
      </w:r>
      <w:r w:rsidR="003A2FAC">
        <w:rPr>
          <w:snapToGrid w:val="0"/>
          <w:lang w:val="nl-BE" w:eastAsia="en-US"/>
        </w:rPr>
        <w:t>e</w:t>
      </w:r>
      <w:proofErr w:type="spellEnd"/>
      <w:r w:rsidR="003A2FAC">
        <w:rPr>
          <w:snapToGrid w:val="0"/>
          <w:lang w:val="nl-BE" w:eastAsia="en-US"/>
        </w:rPr>
        <w:t xml:space="preserve"> persoonsgegevens te kunnen gewagen (</w:t>
      </w:r>
      <w:r w:rsidR="00734187">
        <w:rPr>
          <w:snapToGrid w:val="0"/>
          <w:lang w:val="nl-BE" w:eastAsia="en-US"/>
        </w:rPr>
        <w:t xml:space="preserve">er moet worden vermeden dat diens </w:t>
      </w:r>
      <w:r w:rsidR="003A2FAC">
        <w:rPr>
          <w:snapToGrid w:val="0"/>
          <w:lang w:val="nl-BE" w:eastAsia="en-US"/>
        </w:rPr>
        <w:t xml:space="preserve">kenmerken </w:t>
      </w:r>
      <w:r w:rsidR="00734187">
        <w:rPr>
          <w:snapToGrid w:val="0"/>
          <w:lang w:val="nl-BE" w:eastAsia="en-US"/>
        </w:rPr>
        <w:t>al te</w:t>
      </w:r>
      <w:r w:rsidR="003A2FAC">
        <w:rPr>
          <w:snapToGrid w:val="0"/>
          <w:lang w:val="nl-BE" w:eastAsia="en-US"/>
        </w:rPr>
        <w:t xml:space="preserve"> precies beschikbaar zijn).</w:t>
      </w:r>
    </w:p>
    <w:p w14:paraId="11A80C3C" w14:textId="77777777" w:rsidR="003A2FAC" w:rsidRDefault="003A2FAC" w:rsidP="00527803">
      <w:pPr>
        <w:jc w:val="both"/>
        <w:rPr>
          <w:lang w:val="nl-NL"/>
        </w:rPr>
      </w:pPr>
    </w:p>
    <w:p w14:paraId="76EA06AD" w14:textId="5CB92B3D" w:rsidR="0062631D" w:rsidRDefault="00527803" w:rsidP="0062631D">
      <w:pPr>
        <w:jc w:val="both"/>
        <w:rPr>
          <w:lang w:val="nl-NL"/>
        </w:rPr>
      </w:pPr>
      <w:r>
        <w:rPr>
          <w:lang w:val="nl-NL"/>
        </w:rPr>
        <w:t xml:space="preserve">Indien een organisatie voor onderzoeksdoeleinden gebruik wil maken van </w:t>
      </w:r>
      <w:proofErr w:type="spellStart"/>
      <w:r w:rsidR="00A468F4">
        <w:rPr>
          <w:lang w:val="nl-NL"/>
        </w:rPr>
        <w:t>gepseudonimiseerd</w:t>
      </w:r>
      <w:r>
        <w:rPr>
          <w:lang w:val="nl-NL"/>
        </w:rPr>
        <w:t>e</w:t>
      </w:r>
      <w:proofErr w:type="spellEnd"/>
      <w:r>
        <w:rPr>
          <w:lang w:val="nl-NL"/>
        </w:rPr>
        <w:t xml:space="preserve"> persoonsgegevens van één enkele instelling van sociale zekerheid, moet zij daartoe een aanvraag indienen bij die instelling van sociale zekerheid zelf, die </w:t>
      </w:r>
      <w:r w:rsidRPr="008B34B2">
        <w:rPr>
          <w:lang w:val="nl-NL"/>
        </w:rPr>
        <w:t xml:space="preserve">beslist of </w:t>
      </w:r>
      <w:r>
        <w:rPr>
          <w:lang w:val="nl-NL"/>
        </w:rPr>
        <w:t xml:space="preserve">zij </w:t>
      </w:r>
      <w:r w:rsidRPr="008B34B2">
        <w:rPr>
          <w:lang w:val="nl-NL"/>
        </w:rPr>
        <w:t xml:space="preserve">al dan niet op het verzoek </w:t>
      </w:r>
      <w:r>
        <w:rPr>
          <w:lang w:val="nl-NL"/>
        </w:rPr>
        <w:t>ingaat</w:t>
      </w:r>
      <w:r w:rsidRPr="008B34B2">
        <w:rPr>
          <w:lang w:val="nl-NL"/>
        </w:rPr>
        <w:t>.</w:t>
      </w:r>
      <w:r w:rsidRPr="00527803">
        <w:rPr>
          <w:lang w:val="nl-NL"/>
        </w:rPr>
        <w:t xml:space="preserve"> </w:t>
      </w:r>
      <w:r w:rsidR="00A468F4">
        <w:rPr>
          <w:lang w:val="nl-NL"/>
        </w:rPr>
        <w:t>De kamer sociale zekerheid en gezondheid van het informatieveiligheidscomité</w:t>
      </w:r>
      <w:r w:rsidRPr="008B34B2">
        <w:rPr>
          <w:lang w:val="nl-NL"/>
        </w:rPr>
        <w:t xml:space="preserve"> </w:t>
      </w:r>
      <w:r>
        <w:rPr>
          <w:lang w:val="nl-NL"/>
        </w:rPr>
        <w:t>moet</w:t>
      </w:r>
      <w:r w:rsidRPr="008B34B2">
        <w:rPr>
          <w:lang w:val="nl-NL"/>
        </w:rPr>
        <w:t xml:space="preserve"> </w:t>
      </w:r>
      <w:r>
        <w:rPr>
          <w:lang w:val="nl-NL"/>
        </w:rPr>
        <w:t xml:space="preserve">bovendien </w:t>
      </w:r>
      <w:r w:rsidRPr="008B34B2">
        <w:rPr>
          <w:lang w:val="nl-NL"/>
        </w:rPr>
        <w:t xml:space="preserve">een </w:t>
      </w:r>
      <w:r w:rsidR="006578A4">
        <w:rPr>
          <w:lang w:val="nl-NL"/>
        </w:rPr>
        <w:t>beraadslaging</w:t>
      </w:r>
      <w:r w:rsidRPr="008B34B2">
        <w:rPr>
          <w:lang w:val="nl-NL"/>
        </w:rPr>
        <w:t xml:space="preserve"> </w:t>
      </w:r>
      <w:r>
        <w:rPr>
          <w:lang w:val="nl-NL"/>
        </w:rPr>
        <w:t>verlenen.</w:t>
      </w:r>
      <w:r w:rsidRPr="008B34B2">
        <w:rPr>
          <w:lang w:val="nl-NL"/>
        </w:rPr>
        <w:t xml:space="preserve"> </w:t>
      </w:r>
      <w:r w:rsidR="00ED63CE" w:rsidRPr="008B34B2">
        <w:rPr>
          <w:lang w:val="nl-NL"/>
        </w:rPr>
        <w:t xml:space="preserve">Indien het </w:t>
      </w:r>
      <w:r w:rsidR="007822B7">
        <w:rPr>
          <w:lang w:val="nl-NL"/>
        </w:rPr>
        <w:t>informatieveiligheidscomité</w:t>
      </w:r>
      <w:r w:rsidR="00ED63CE">
        <w:rPr>
          <w:lang w:val="nl-NL"/>
        </w:rPr>
        <w:t xml:space="preserve"> </w:t>
      </w:r>
      <w:r w:rsidR="00ED63CE" w:rsidRPr="008B34B2">
        <w:rPr>
          <w:lang w:val="nl-NL"/>
        </w:rPr>
        <w:t xml:space="preserve">een </w:t>
      </w:r>
      <w:r w:rsidR="006578A4">
        <w:rPr>
          <w:lang w:val="nl-NL"/>
        </w:rPr>
        <w:t>beraadslaging</w:t>
      </w:r>
      <w:r w:rsidR="00ED63CE" w:rsidRPr="008B34B2">
        <w:rPr>
          <w:lang w:val="nl-NL"/>
        </w:rPr>
        <w:t xml:space="preserve"> </w:t>
      </w:r>
      <w:r w:rsidR="00ED63CE">
        <w:rPr>
          <w:lang w:val="nl-NL"/>
        </w:rPr>
        <w:t>verleent</w:t>
      </w:r>
      <w:r w:rsidR="00ED63CE" w:rsidRPr="008B34B2">
        <w:rPr>
          <w:lang w:val="nl-NL"/>
        </w:rPr>
        <w:t>,</w:t>
      </w:r>
      <w:r w:rsidR="00ED63CE" w:rsidRPr="008B34B2">
        <w:rPr>
          <w:spacing w:val="-3"/>
          <w:lang w:val="nl-NL"/>
        </w:rPr>
        <w:t xml:space="preserve"> </w:t>
      </w:r>
      <w:r w:rsidR="00ED63CE">
        <w:rPr>
          <w:spacing w:val="-3"/>
          <w:lang w:val="nl-NL"/>
        </w:rPr>
        <w:t xml:space="preserve">bewerkt </w:t>
      </w:r>
      <w:r w:rsidR="00ED63CE">
        <w:rPr>
          <w:lang w:val="nl-NL"/>
        </w:rPr>
        <w:t>de instelling van sociale zekerheid zelf haar persoons</w:t>
      </w:r>
      <w:r w:rsidR="00ED63CE" w:rsidRPr="008B34B2">
        <w:rPr>
          <w:lang w:val="nl-NL"/>
        </w:rPr>
        <w:t xml:space="preserve">gegevens en </w:t>
      </w:r>
      <w:r w:rsidR="00ED63CE">
        <w:rPr>
          <w:lang w:val="nl-NL"/>
        </w:rPr>
        <w:t xml:space="preserve">deelt ze </w:t>
      </w:r>
      <w:proofErr w:type="spellStart"/>
      <w:r w:rsidR="00A468F4">
        <w:rPr>
          <w:lang w:val="nl-NL"/>
        </w:rPr>
        <w:t>gepseudonimiseerd</w:t>
      </w:r>
      <w:proofErr w:type="spellEnd"/>
      <w:r w:rsidR="00ED63CE">
        <w:rPr>
          <w:lang w:val="nl-NL"/>
        </w:rPr>
        <w:t xml:space="preserve"> </w:t>
      </w:r>
      <w:r w:rsidR="00ED63CE" w:rsidRPr="008B34B2">
        <w:rPr>
          <w:lang w:val="nl-NL"/>
        </w:rPr>
        <w:t>mee. De Kruispuntbank</w:t>
      </w:r>
      <w:r w:rsidR="00ED63CE">
        <w:rPr>
          <w:lang w:val="nl-NL"/>
        </w:rPr>
        <w:t xml:space="preserve"> moet dan </w:t>
      </w:r>
      <w:r w:rsidR="00CA473B">
        <w:rPr>
          <w:lang w:val="nl-NL"/>
        </w:rPr>
        <w:t>in beginsel</w:t>
      </w:r>
      <w:r w:rsidR="006578A4">
        <w:rPr>
          <w:lang w:val="nl-NL"/>
        </w:rPr>
        <w:t xml:space="preserve"> </w:t>
      </w:r>
      <w:r w:rsidR="00ED63CE">
        <w:rPr>
          <w:lang w:val="nl-NL"/>
        </w:rPr>
        <w:t>niet tussenkomen</w:t>
      </w:r>
      <w:r w:rsidR="006578A4">
        <w:rPr>
          <w:lang w:val="nl-NL"/>
        </w:rPr>
        <w:t xml:space="preserve"> (het informatieveiligheidscomité heeft de uitdrukkelijke bevoegdheid om een uitzondering </w:t>
      </w:r>
      <w:r w:rsidR="006578A4">
        <w:rPr>
          <w:lang w:val="nl-NL"/>
        </w:rPr>
        <w:lastRenderedPageBreak/>
        <w:t>toe te staan op de verplichte tussenkomst van de Kruispuntbank bij de mededeling van persoonsgegevens door een instelling van sociale zekerheid)</w:t>
      </w:r>
      <w:r w:rsidR="00ED63CE">
        <w:rPr>
          <w:lang w:val="nl-NL"/>
        </w:rPr>
        <w:t xml:space="preserve">. </w:t>
      </w:r>
      <w:r w:rsidR="0062631D" w:rsidRPr="008B34B2">
        <w:rPr>
          <w:lang w:val="nl-NL"/>
        </w:rPr>
        <w:t xml:space="preserve">De betrokken </w:t>
      </w:r>
      <w:r w:rsidR="00ED63CE">
        <w:rPr>
          <w:lang w:val="nl-NL"/>
        </w:rPr>
        <w:t xml:space="preserve">instelling van sociale zekerheid </w:t>
      </w:r>
      <w:r w:rsidR="0062631D" w:rsidRPr="008B34B2">
        <w:rPr>
          <w:lang w:val="nl-NL"/>
        </w:rPr>
        <w:t xml:space="preserve">kan echter ook beslissen om </w:t>
      </w:r>
      <w:r w:rsidR="00ED63CE">
        <w:rPr>
          <w:lang w:val="nl-NL"/>
        </w:rPr>
        <w:t xml:space="preserve">het bewerken van haar persoonsgegevens </w:t>
      </w:r>
      <w:r w:rsidR="00CA473B">
        <w:rPr>
          <w:lang w:val="nl-NL"/>
        </w:rPr>
        <w:t xml:space="preserve">toch </w:t>
      </w:r>
      <w:r w:rsidR="0062631D" w:rsidRPr="008B34B2">
        <w:rPr>
          <w:lang w:val="nl-NL"/>
        </w:rPr>
        <w:t xml:space="preserve">toe te vertrouwen aan de Kruispuntbank, gelet op </w:t>
      </w:r>
      <w:r w:rsidR="006C5BD2">
        <w:rPr>
          <w:lang w:val="nl-NL"/>
        </w:rPr>
        <w:t>de</w:t>
      </w:r>
      <w:r w:rsidR="0062631D" w:rsidRPr="008B34B2">
        <w:rPr>
          <w:lang w:val="nl-NL"/>
        </w:rPr>
        <w:t xml:space="preserve"> ervaring en </w:t>
      </w:r>
      <w:r w:rsidR="00330002">
        <w:rPr>
          <w:lang w:val="nl-NL"/>
        </w:rPr>
        <w:t>expertise</w:t>
      </w:r>
      <w:r w:rsidR="006C5BD2">
        <w:rPr>
          <w:lang w:val="nl-NL"/>
        </w:rPr>
        <w:t xml:space="preserve"> van deze laatste</w:t>
      </w:r>
      <w:r w:rsidR="00330002">
        <w:rPr>
          <w:lang w:val="nl-NL"/>
        </w:rPr>
        <w:t xml:space="preserve"> als intermediaire organisatie</w:t>
      </w:r>
      <w:r w:rsidR="0062631D" w:rsidRPr="008B34B2">
        <w:rPr>
          <w:lang w:val="nl-NL"/>
        </w:rPr>
        <w:t xml:space="preserve">. In dat geval </w:t>
      </w:r>
      <w:r w:rsidR="003D06E7">
        <w:rPr>
          <w:lang w:val="nl-NL"/>
        </w:rPr>
        <w:t xml:space="preserve">stuurt zij de </w:t>
      </w:r>
      <w:r w:rsidR="0062631D" w:rsidRPr="008B34B2">
        <w:rPr>
          <w:lang w:val="nl-NL"/>
        </w:rPr>
        <w:t xml:space="preserve">aanvraag door aan de Kruispuntbank, die </w:t>
      </w:r>
      <w:r w:rsidR="006C5BD2" w:rsidRPr="008B34B2">
        <w:rPr>
          <w:lang w:val="nl-NL"/>
        </w:rPr>
        <w:t xml:space="preserve">de </w:t>
      </w:r>
      <w:r w:rsidR="006C5BD2">
        <w:rPr>
          <w:lang w:val="nl-NL"/>
        </w:rPr>
        <w:t>persoons</w:t>
      </w:r>
      <w:r w:rsidR="006C5BD2" w:rsidRPr="008B34B2">
        <w:rPr>
          <w:lang w:val="nl-NL"/>
        </w:rPr>
        <w:t xml:space="preserve">gegevens </w:t>
      </w:r>
      <w:r w:rsidR="0062631D" w:rsidRPr="008B34B2">
        <w:rPr>
          <w:lang w:val="nl-NL"/>
        </w:rPr>
        <w:t xml:space="preserve">na </w:t>
      </w:r>
      <w:r w:rsidR="00CA473B">
        <w:rPr>
          <w:lang w:val="nl-NL"/>
        </w:rPr>
        <w:t>beraadslaging</w:t>
      </w:r>
      <w:r w:rsidR="0062631D" w:rsidRPr="008B34B2">
        <w:rPr>
          <w:lang w:val="nl-NL"/>
        </w:rPr>
        <w:t xml:space="preserve"> door </w:t>
      </w:r>
      <w:r w:rsidR="00A468F4">
        <w:rPr>
          <w:lang w:val="nl-NL"/>
        </w:rPr>
        <w:t>de kamer sociale zekerheid en gezondheid van het informatieveiligheidscomité</w:t>
      </w:r>
      <w:r w:rsidR="006C5BD2">
        <w:rPr>
          <w:lang w:val="nl-NL"/>
        </w:rPr>
        <w:t xml:space="preserve"> </w:t>
      </w:r>
      <w:r w:rsidR="00ED63CE">
        <w:rPr>
          <w:lang w:val="nl-NL"/>
        </w:rPr>
        <w:t>bewerk</w:t>
      </w:r>
      <w:r w:rsidR="006C5BD2">
        <w:rPr>
          <w:lang w:val="nl-NL"/>
        </w:rPr>
        <w:t xml:space="preserve">t, </w:t>
      </w:r>
      <w:proofErr w:type="spellStart"/>
      <w:r w:rsidR="00E43587">
        <w:rPr>
          <w:lang w:val="nl-NL"/>
        </w:rPr>
        <w:t>pseudonimiseert</w:t>
      </w:r>
      <w:proofErr w:type="spellEnd"/>
      <w:r w:rsidR="00ED63CE">
        <w:rPr>
          <w:lang w:val="nl-NL"/>
        </w:rPr>
        <w:t xml:space="preserve"> en meede</w:t>
      </w:r>
      <w:r w:rsidR="006C5BD2">
        <w:rPr>
          <w:lang w:val="nl-NL"/>
        </w:rPr>
        <w:t>elt</w:t>
      </w:r>
      <w:r w:rsidR="0062631D" w:rsidRPr="008B34B2">
        <w:rPr>
          <w:lang w:val="nl-NL"/>
        </w:rPr>
        <w:t>.</w:t>
      </w:r>
      <w:r w:rsidR="003D06E7">
        <w:rPr>
          <w:lang w:val="nl-NL"/>
        </w:rPr>
        <w:t xml:space="preserve"> </w:t>
      </w:r>
      <w:r w:rsidR="0062631D" w:rsidRPr="008B34B2">
        <w:rPr>
          <w:lang w:val="nl-NL"/>
        </w:rPr>
        <w:t xml:space="preserve">In elk geval </w:t>
      </w:r>
      <w:r w:rsidR="003D06E7">
        <w:rPr>
          <w:lang w:val="nl-NL"/>
        </w:rPr>
        <w:t>(</w:t>
      </w:r>
      <w:r w:rsidR="0062631D" w:rsidRPr="008B34B2">
        <w:rPr>
          <w:lang w:val="nl-NL"/>
        </w:rPr>
        <w:t xml:space="preserve">ongeacht of de </w:t>
      </w:r>
      <w:proofErr w:type="spellStart"/>
      <w:r w:rsidR="00E43587">
        <w:rPr>
          <w:lang w:val="nl-NL"/>
        </w:rPr>
        <w:t>pseudonimisering</w:t>
      </w:r>
      <w:proofErr w:type="spellEnd"/>
      <w:r w:rsidR="0062631D" w:rsidRPr="008B34B2">
        <w:rPr>
          <w:lang w:val="nl-NL"/>
        </w:rPr>
        <w:t xml:space="preserve"> en de mededeling </w:t>
      </w:r>
      <w:r w:rsidR="003D06E7">
        <w:rPr>
          <w:lang w:val="nl-NL"/>
        </w:rPr>
        <w:t xml:space="preserve">van de persoonsgegevens </w:t>
      </w:r>
      <w:r w:rsidR="0062631D" w:rsidRPr="008B34B2">
        <w:rPr>
          <w:lang w:val="nl-NL"/>
        </w:rPr>
        <w:t xml:space="preserve">door de betrokken </w:t>
      </w:r>
      <w:r w:rsidR="0062631D">
        <w:rPr>
          <w:lang w:val="nl-NL"/>
        </w:rPr>
        <w:t>inst</w:t>
      </w:r>
      <w:r w:rsidR="003D06E7">
        <w:rPr>
          <w:lang w:val="nl-NL"/>
        </w:rPr>
        <w:t xml:space="preserve">elling van sociale zekerheid </w:t>
      </w:r>
      <w:r w:rsidR="006C5BD2">
        <w:rPr>
          <w:lang w:val="nl-NL"/>
        </w:rPr>
        <w:t>of</w:t>
      </w:r>
      <w:r w:rsidR="0062631D" w:rsidRPr="008B34B2">
        <w:rPr>
          <w:lang w:val="nl-NL"/>
        </w:rPr>
        <w:t xml:space="preserve"> door de Kruispuntbank gebeuren</w:t>
      </w:r>
      <w:r w:rsidR="003D06E7">
        <w:rPr>
          <w:lang w:val="nl-NL"/>
        </w:rPr>
        <w:t>)</w:t>
      </w:r>
      <w:r w:rsidR="0062631D" w:rsidRPr="008B34B2">
        <w:rPr>
          <w:lang w:val="nl-NL"/>
        </w:rPr>
        <w:t xml:space="preserve"> </w:t>
      </w:r>
      <w:r w:rsidR="0062631D">
        <w:rPr>
          <w:lang w:val="nl-NL"/>
        </w:rPr>
        <w:t>moet</w:t>
      </w:r>
      <w:r w:rsidR="0062631D" w:rsidRPr="008B34B2">
        <w:rPr>
          <w:lang w:val="nl-NL"/>
        </w:rPr>
        <w:t xml:space="preserve"> een kopie van de aanvraag aan de Kruispuntbank worden overgemaakt. De</w:t>
      </w:r>
      <w:r w:rsidR="003D06E7">
        <w:rPr>
          <w:lang w:val="nl-NL"/>
        </w:rPr>
        <w:t xml:space="preserve">ze laatste </w:t>
      </w:r>
      <w:r w:rsidR="0062631D" w:rsidRPr="008B34B2">
        <w:rPr>
          <w:lang w:val="nl-NL"/>
        </w:rPr>
        <w:t xml:space="preserve">zal immers </w:t>
      </w:r>
      <w:r w:rsidR="006C5BD2">
        <w:rPr>
          <w:lang w:val="nl-NL"/>
        </w:rPr>
        <w:t>voor</w:t>
      </w:r>
      <w:r w:rsidR="0062631D" w:rsidRPr="008B34B2">
        <w:rPr>
          <w:lang w:val="nl-NL"/>
        </w:rPr>
        <w:t xml:space="preserve"> </w:t>
      </w:r>
      <w:r w:rsidR="00A468F4">
        <w:rPr>
          <w:lang w:val="nl-NL"/>
        </w:rPr>
        <w:t>de kamer sociale zekerheid en gezondheid van het informatieveiligheidscomité</w:t>
      </w:r>
      <w:r w:rsidR="0062631D" w:rsidRPr="008B34B2">
        <w:rPr>
          <w:lang w:val="nl-NL"/>
        </w:rPr>
        <w:t xml:space="preserve"> een technisch en juridisch rapport </w:t>
      </w:r>
      <w:r w:rsidR="006C5BD2">
        <w:rPr>
          <w:lang w:val="nl-NL"/>
        </w:rPr>
        <w:t>over</w:t>
      </w:r>
      <w:r w:rsidR="0062631D" w:rsidRPr="008B34B2">
        <w:rPr>
          <w:lang w:val="nl-NL"/>
        </w:rPr>
        <w:t xml:space="preserve"> de aanvraag opstellen.</w:t>
      </w:r>
    </w:p>
    <w:p w14:paraId="46BCBC65" w14:textId="5194447C" w:rsidR="008A3F55" w:rsidRDefault="008A3F55" w:rsidP="0062631D">
      <w:pPr>
        <w:jc w:val="both"/>
        <w:rPr>
          <w:lang w:val="nl-NL"/>
        </w:rPr>
      </w:pPr>
    </w:p>
    <w:p w14:paraId="40142210" w14:textId="6F374443" w:rsidR="008A3F55" w:rsidRPr="008B34B2" w:rsidRDefault="008A3F55" w:rsidP="0062631D">
      <w:pPr>
        <w:jc w:val="both"/>
        <w:rPr>
          <w:lang w:val="nl-NL"/>
        </w:rPr>
      </w:pPr>
      <w:r>
        <w:rPr>
          <w:lang w:val="nl-NL"/>
        </w:rPr>
        <w:t xml:space="preserve">De aanvrager toont uitdrukkelijk aan dat het wel degelijk om </w:t>
      </w:r>
      <w:proofErr w:type="spellStart"/>
      <w:r>
        <w:rPr>
          <w:lang w:val="nl-NL"/>
        </w:rPr>
        <w:t>gepseudonimiseerde</w:t>
      </w:r>
      <w:proofErr w:type="spellEnd"/>
      <w:r>
        <w:rPr>
          <w:lang w:val="nl-NL"/>
        </w:rPr>
        <w:t xml:space="preserve"> persoonsgegevens gaat. Hij licht omstandig en duidelijk toe waarom de betrokken sociaal verzekerden op basis van de gevraagde informatie </w:t>
      </w:r>
      <w:r w:rsidRPr="00944D80">
        <w:rPr>
          <w:lang w:val="nl-NL"/>
        </w:rPr>
        <w:t>redelijkerwijze</w:t>
      </w:r>
      <w:r>
        <w:rPr>
          <w:lang w:val="nl-NL"/>
        </w:rPr>
        <w:t xml:space="preserve"> niet kunnen </w:t>
      </w:r>
      <w:proofErr w:type="spellStart"/>
      <w:r>
        <w:rPr>
          <w:lang w:val="nl-NL"/>
        </w:rPr>
        <w:t>geheridentificeerd</w:t>
      </w:r>
      <w:proofErr w:type="spellEnd"/>
      <w:r>
        <w:rPr>
          <w:lang w:val="nl-NL"/>
        </w:rPr>
        <w:t xml:space="preserve"> worden en vermeldt de technieken die daartoe worden aangewend. Een aanvraag tot het bekomen van </w:t>
      </w:r>
      <w:proofErr w:type="spellStart"/>
      <w:r>
        <w:rPr>
          <w:lang w:val="nl-NL"/>
        </w:rPr>
        <w:t>gepseudonimiseerde</w:t>
      </w:r>
      <w:proofErr w:type="spellEnd"/>
      <w:r>
        <w:rPr>
          <w:lang w:val="nl-NL"/>
        </w:rPr>
        <w:t xml:space="preserve"> persoonsgegevens die deze noodzakelijke toelichting niet bevat, zal niet door de Kruispuntbank worden behandeld.</w:t>
      </w:r>
    </w:p>
    <w:p w14:paraId="0B0F137C" w14:textId="77777777" w:rsidR="0062631D" w:rsidRPr="00867128" w:rsidRDefault="0062631D" w:rsidP="0062631D">
      <w:pPr>
        <w:jc w:val="both"/>
        <w:rPr>
          <w:lang w:val="nl-NL"/>
        </w:rPr>
      </w:pPr>
    </w:p>
    <w:p w14:paraId="5C6B409B" w14:textId="77777777" w:rsidR="00C45350" w:rsidRPr="00F85DDC" w:rsidRDefault="00F85DDC">
      <w:pPr>
        <w:jc w:val="both"/>
        <w:rPr>
          <w:i/>
          <w:lang w:val="nl-NL"/>
        </w:rPr>
      </w:pPr>
      <w:r w:rsidRPr="00F85DDC">
        <w:rPr>
          <w:i/>
          <w:lang w:val="nl-NL"/>
        </w:rPr>
        <w:t>Informeren van de Kruispuntbank</w:t>
      </w:r>
    </w:p>
    <w:p w14:paraId="199A5BDE" w14:textId="77777777" w:rsidR="00E3054F" w:rsidRDefault="00E3054F">
      <w:pPr>
        <w:jc w:val="both"/>
        <w:rPr>
          <w:lang w:val="nl-NL"/>
        </w:rPr>
      </w:pPr>
    </w:p>
    <w:p w14:paraId="51C31A28" w14:textId="77777777" w:rsidR="00151F0A" w:rsidRPr="008B34B2" w:rsidRDefault="00E3054F">
      <w:pPr>
        <w:jc w:val="both"/>
        <w:rPr>
          <w:lang w:val="nl-NL"/>
        </w:rPr>
      </w:pPr>
      <w:r>
        <w:rPr>
          <w:lang w:val="nl-NL"/>
        </w:rPr>
        <w:t xml:space="preserve">Wanneer één van de bronnen voor onderzoeksdoeleinden gegevens meedeelt aan een organisatie, moet zij de Kruispuntbank daarvan steeds </w:t>
      </w:r>
      <w:r w:rsidR="00F85DDC" w:rsidRPr="008B34B2">
        <w:rPr>
          <w:lang w:val="nl-NL"/>
        </w:rPr>
        <w:t xml:space="preserve">op één of andere wijze </w:t>
      </w:r>
      <w:r>
        <w:rPr>
          <w:lang w:val="nl-NL"/>
        </w:rPr>
        <w:t xml:space="preserve">op de hoogte brengen, </w:t>
      </w:r>
      <w:r w:rsidR="00F85DDC" w:rsidRPr="008B34B2">
        <w:rPr>
          <w:lang w:val="nl-NL"/>
        </w:rPr>
        <w:t xml:space="preserve">ook al hoeft </w:t>
      </w:r>
      <w:r>
        <w:rPr>
          <w:lang w:val="nl-NL"/>
        </w:rPr>
        <w:t>de Kruispuntbank</w:t>
      </w:r>
      <w:r w:rsidR="00F85DDC" w:rsidRPr="008B34B2">
        <w:rPr>
          <w:lang w:val="nl-NL"/>
        </w:rPr>
        <w:t xml:space="preserve"> zelf</w:t>
      </w:r>
      <w:r>
        <w:rPr>
          <w:lang w:val="nl-NL"/>
        </w:rPr>
        <w:t xml:space="preserve">, </w:t>
      </w:r>
      <w:r w:rsidR="00F85DDC" w:rsidRPr="008B34B2">
        <w:rPr>
          <w:lang w:val="nl-NL"/>
        </w:rPr>
        <w:t xml:space="preserve">met toepassing van </w:t>
      </w:r>
      <w:r w:rsidR="00F85DDC">
        <w:rPr>
          <w:lang w:val="nl-NL"/>
        </w:rPr>
        <w:t xml:space="preserve">de </w:t>
      </w:r>
      <w:r w:rsidR="00F85DDC" w:rsidRPr="008B34B2">
        <w:rPr>
          <w:lang w:val="nl-NL"/>
        </w:rPr>
        <w:t>hogervermelde principes</w:t>
      </w:r>
      <w:r>
        <w:rPr>
          <w:lang w:val="nl-NL"/>
        </w:rPr>
        <w:t xml:space="preserve">, </w:t>
      </w:r>
      <w:r w:rsidR="00F85DDC" w:rsidRPr="008B34B2">
        <w:rPr>
          <w:lang w:val="nl-NL"/>
        </w:rPr>
        <w:t>niet tussen te komen.</w:t>
      </w:r>
      <w:r>
        <w:rPr>
          <w:lang w:val="nl-NL"/>
        </w:rPr>
        <w:t xml:space="preserve"> </w:t>
      </w:r>
      <w:r w:rsidR="00151F0A" w:rsidRPr="008B34B2">
        <w:rPr>
          <w:lang w:val="nl-NL"/>
        </w:rPr>
        <w:t xml:space="preserve">De Kruispuntbank behoudt </w:t>
      </w:r>
      <w:r>
        <w:rPr>
          <w:lang w:val="nl-NL"/>
        </w:rPr>
        <w:t>daardoor</w:t>
      </w:r>
      <w:r w:rsidR="00151F0A" w:rsidRPr="008B34B2">
        <w:rPr>
          <w:lang w:val="nl-NL"/>
        </w:rPr>
        <w:t xml:space="preserve"> een overzicht van de </w:t>
      </w:r>
      <w:r>
        <w:rPr>
          <w:lang w:val="nl-NL"/>
        </w:rPr>
        <w:t>verschillende</w:t>
      </w:r>
      <w:r w:rsidR="00151F0A" w:rsidRPr="008B34B2">
        <w:rPr>
          <w:lang w:val="nl-NL"/>
        </w:rPr>
        <w:t xml:space="preserve"> mededelingen</w:t>
      </w:r>
      <w:r w:rsidR="001E2B05">
        <w:rPr>
          <w:lang w:val="nl-NL"/>
        </w:rPr>
        <w:t xml:space="preserve"> en </w:t>
      </w:r>
      <w:r>
        <w:rPr>
          <w:lang w:val="nl-NL"/>
        </w:rPr>
        <w:t xml:space="preserve">zij </w:t>
      </w:r>
      <w:r w:rsidR="00151F0A" w:rsidRPr="008B34B2">
        <w:rPr>
          <w:lang w:val="nl-NL"/>
        </w:rPr>
        <w:t xml:space="preserve">is </w:t>
      </w:r>
      <w:r>
        <w:rPr>
          <w:lang w:val="nl-NL"/>
        </w:rPr>
        <w:t xml:space="preserve">zo </w:t>
      </w:r>
      <w:r w:rsidR="00151F0A" w:rsidRPr="008B34B2">
        <w:rPr>
          <w:lang w:val="nl-NL"/>
        </w:rPr>
        <w:t>in staat om te beletten dat gegevenskoppelingen</w:t>
      </w:r>
      <w:r w:rsidR="001E2B05">
        <w:rPr>
          <w:lang w:val="nl-NL"/>
        </w:rPr>
        <w:t xml:space="preserve">, in strijd met </w:t>
      </w:r>
      <w:r>
        <w:rPr>
          <w:lang w:val="nl-NL"/>
        </w:rPr>
        <w:t>wat</w:t>
      </w:r>
      <w:r w:rsidR="001E2B05">
        <w:rPr>
          <w:lang w:val="nl-NL"/>
        </w:rPr>
        <w:t xml:space="preserve"> voorafgaat,</w:t>
      </w:r>
      <w:r w:rsidR="00151F0A" w:rsidRPr="008B34B2">
        <w:rPr>
          <w:lang w:val="nl-NL"/>
        </w:rPr>
        <w:t xml:space="preserve"> door andere instanties dan zijzelf zouden worden verricht.</w:t>
      </w:r>
    </w:p>
    <w:p w14:paraId="44CF4773" w14:textId="77777777" w:rsidR="009D6C28" w:rsidRPr="008B34B2" w:rsidRDefault="009D6C28">
      <w:pPr>
        <w:jc w:val="both"/>
        <w:rPr>
          <w:lang w:val="nl-NL"/>
        </w:rPr>
      </w:pPr>
    </w:p>
    <w:p w14:paraId="5EF4D53A" w14:textId="77777777" w:rsidR="00151F0A" w:rsidRPr="00986B02" w:rsidRDefault="00151F0A" w:rsidP="00E3054F">
      <w:pPr>
        <w:jc w:val="both"/>
        <w:rPr>
          <w:lang w:val="nl-NL"/>
        </w:rPr>
      </w:pPr>
      <w:r w:rsidRPr="00E3054F">
        <w:rPr>
          <w:b/>
          <w:lang w:val="nl-NL"/>
        </w:rPr>
        <w:t xml:space="preserve">Voorwaarden waaronder de Kruispuntbank en </w:t>
      </w:r>
      <w:r w:rsidR="00E3054F" w:rsidRPr="00E3054F">
        <w:rPr>
          <w:b/>
          <w:lang w:val="nl-NL"/>
        </w:rPr>
        <w:t>haar bronnen</w:t>
      </w:r>
      <w:r w:rsidRPr="00E3054F">
        <w:rPr>
          <w:b/>
          <w:lang w:val="nl-NL"/>
        </w:rPr>
        <w:t xml:space="preserve"> op aanvraag </w:t>
      </w:r>
      <w:r w:rsidR="00986B02">
        <w:rPr>
          <w:b/>
          <w:lang w:val="nl-NL"/>
        </w:rPr>
        <w:t xml:space="preserve">aan organisaties </w:t>
      </w:r>
      <w:r w:rsidRPr="00E3054F">
        <w:rPr>
          <w:b/>
          <w:lang w:val="nl-NL"/>
        </w:rPr>
        <w:t xml:space="preserve">gegevens kunnen verstrekken </w:t>
      </w:r>
      <w:r w:rsidR="00E3054F">
        <w:rPr>
          <w:b/>
          <w:lang w:val="nl-NL"/>
        </w:rPr>
        <w:t>voor onderzoeksdoeleinden</w:t>
      </w:r>
    </w:p>
    <w:p w14:paraId="71A4F2BA" w14:textId="77777777" w:rsidR="00151F0A" w:rsidRPr="008B34B2" w:rsidRDefault="00151F0A">
      <w:pPr>
        <w:jc w:val="both"/>
        <w:rPr>
          <w:lang w:val="nl-NL"/>
        </w:rPr>
      </w:pPr>
    </w:p>
    <w:p w14:paraId="6000AF8C" w14:textId="5C31E5D0" w:rsidR="00531ACA" w:rsidRDefault="00E43587">
      <w:pPr>
        <w:jc w:val="both"/>
        <w:rPr>
          <w:lang w:val="nl-NL"/>
        </w:rPr>
      </w:pPr>
      <w:r>
        <w:rPr>
          <w:lang w:val="nl-NL"/>
        </w:rPr>
        <w:t>De Kruispuntbank hanteert</w:t>
      </w:r>
      <w:r w:rsidR="00151F0A" w:rsidRPr="008B34B2">
        <w:rPr>
          <w:lang w:val="nl-NL"/>
        </w:rPr>
        <w:t xml:space="preserve"> een “getrapt” systeem</w:t>
      </w:r>
      <w:r>
        <w:rPr>
          <w:lang w:val="nl-NL"/>
        </w:rPr>
        <w:t>, om het beginsel van de minimale gegevensverwerking te eerbiedigen</w:t>
      </w:r>
      <w:r w:rsidR="00151F0A" w:rsidRPr="008B34B2">
        <w:rPr>
          <w:lang w:val="nl-NL"/>
        </w:rPr>
        <w:t>.</w:t>
      </w:r>
      <w:r w:rsidR="00E3054F">
        <w:rPr>
          <w:lang w:val="nl-NL"/>
        </w:rPr>
        <w:t xml:space="preserve"> </w:t>
      </w:r>
      <w:r w:rsidR="00151F0A" w:rsidRPr="008B34B2">
        <w:rPr>
          <w:lang w:val="nl-NL"/>
        </w:rPr>
        <w:t xml:space="preserve">Onderzoeken </w:t>
      </w:r>
      <w:r w:rsidR="00E3054F">
        <w:rPr>
          <w:lang w:val="nl-NL"/>
        </w:rPr>
        <w:t>moeten</w:t>
      </w:r>
      <w:r w:rsidR="00151F0A" w:rsidRPr="008B34B2">
        <w:rPr>
          <w:lang w:val="nl-NL"/>
        </w:rPr>
        <w:t xml:space="preserve"> in principe </w:t>
      </w:r>
      <w:r w:rsidR="00986B02">
        <w:rPr>
          <w:lang w:val="nl-NL"/>
        </w:rPr>
        <w:t>gebeuren</w:t>
      </w:r>
      <w:r w:rsidR="00151F0A" w:rsidRPr="00986B02">
        <w:rPr>
          <w:lang w:val="nl-NL"/>
        </w:rPr>
        <w:t xml:space="preserve"> </w:t>
      </w:r>
      <w:r w:rsidR="00E3054F" w:rsidRPr="00986B02">
        <w:rPr>
          <w:lang w:val="nl-NL"/>
        </w:rPr>
        <w:t>met</w:t>
      </w:r>
      <w:r w:rsidR="00151F0A" w:rsidRPr="00986B02">
        <w:rPr>
          <w:lang w:val="nl-NL"/>
        </w:rPr>
        <w:t xml:space="preserve"> anonieme gegevens</w:t>
      </w:r>
      <w:r w:rsidR="001E2B05" w:rsidRPr="00986B02">
        <w:rPr>
          <w:lang w:val="nl-NL"/>
        </w:rPr>
        <w:t>.</w:t>
      </w:r>
      <w:r w:rsidR="00151F0A" w:rsidRPr="00986B02">
        <w:rPr>
          <w:lang w:val="nl-NL"/>
        </w:rPr>
        <w:t xml:space="preserve"> </w:t>
      </w:r>
      <w:r w:rsidR="001E2B05" w:rsidRPr="00986B02">
        <w:rPr>
          <w:lang w:val="nl-NL"/>
        </w:rPr>
        <w:t>S</w:t>
      </w:r>
      <w:r w:rsidR="00151F0A" w:rsidRPr="00986B02">
        <w:rPr>
          <w:lang w:val="nl-NL"/>
        </w:rPr>
        <w:t xml:space="preserve">lechts indien een verwerking van anonieme gegevens niet de mogelijkheid biedt </w:t>
      </w:r>
      <w:r w:rsidR="00C11B98" w:rsidRPr="00986B02">
        <w:rPr>
          <w:lang w:val="nl-NL"/>
        </w:rPr>
        <w:t xml:space="preserve">om </w:t>
      </w:r>
      <w:r w:rsidR="00151F0A" w:rsidRPr="00986B02">
        <w:rPr>
          <w:lang w:val="nl-NL"/>
        </w:rPr>
        <w:t xml:space="preserve">de </w:t>
      </w:r>
      <w:r w:rsidR="00E3054F" w:rsidRPr="00986B02">
        <w:rPr>
          <w:lang w:val="nl-NL"/>
        </w:rPr>
        <w:t>onderzoeks</w:t>
      </w:r>
      <w:r w:rsidR="00151F0A" w:rsidRPr="00986B02">
        <w:rPr>
          <w:lang w:val="nl-NL"/>
        </w:rPr>
        <w:t>doeleinden te verwezenlijken, m</w:t>
      </w:r>
      <w:r w:rsidR="00E3054F" w:rsidRPr="00986B02">
        <w:rPr>
          <w:lang w:val="nl-NL"/>
        </w:rPr>
        <w:t>ogen</w:t>
      </w:r>
      <w:r w:rsidR="00151F0A" w:rsidRPr="00986B02">
        <w:rPr>
          <w:lang w:val="nl-NL"/>
        </w:rPr>
        <w:t xml:space="preserve"> </w:t>
      </w:r>
      <w:proofErr w:type="spellStart"/>
      <w:r w:rsidR="00A468F4">
        <w:rPr>
          <w:lang w:val="nl-NL"/>
        </w:rPr>
        <w:t>gepseudonimiseerd</w:t>
      </w:r>
      <w:r w:rsidR="00151F0A" w:rsidRPr="00986B02">
        <w:rPr>
          <w:lang w:val="nl-NL"/>
        </w:rPr>
        <w:t>e</w:t>
      </w:r>
      <w:proofErr w:type="spellEnd"/>
      <w:r w:rsidR="00151F0A" w:rsidRPr="00986B02">
        <w:rPr>
          <w:lang w:val="nl-NL"/>
        </w:rPr>
        <w:t xml:space="preserve"> </w:t>
      </w:r>
      <w:r w:rsidR="001E2B05" w:rsidRPr="00986B02">
        <w:rPr>
          <w:lang w:val="nl-NL"/>
        </w:rPr>
        <w:t>persoons</w:t>
      </w:r>
      <w:r w:rsidR="00151F0A" w:rsidRPr="00986B02">
        <w:rPr>
          <w:lang w:val="nl-NL"/>
        </w:rPr>
        <w:t>gegevens</w:t>
      </w:r>
      <w:r w:rsidR="00E3054F" w:rsidRPr="00986B02">
        <w:rPr>
          <w:lang w:val="nl-NL"/>
        </w:rPr>
        <w:t xml:space="preserve"> worden gebruikt.</w:t>
      </w:r>
      <w:r w:rsidR="00151F0A" w:rsidRPr="00986B02">
        <w:rPr>
          <w:sz w:val="22"/>
          <w:lang w:val="nl-NL"/>
        </w:rPr>
        <w:t xml:space="preserve"> </w:t>
      </w:r>
      <w:r w:rsidR="00151F0A" w:rsidRPr="00986B02">
        <w:rPr>
          <w:lang w:val="nl-NL"/>
        </w:rPr>
        <w:t xml:space="preserve">Slechts indien ook een verwerking van </w:t>
      </w:r>
      <w:proofErr w:type="spellStart"/>
      <w:r w:rsidR="00A468F4">
        <w:rPr>
          <w:lang w:val="nl-NL"/>
        </w:rPr>
        <w:t>gepseudonimiseerd</w:t>
      </w:r>
      <w:r w:rsidR="00151F0A" w:rsidRPr="00986B02">
        <w:rPr>
          <w:lang w:val="nl-NL"/>
        </w:rPr>
        <w:t>e</w:t>
      </w:r>
      <w:proofErr w:type="spellEnd"/>
      <w:r w:rsidR="00151F0A" w:rsidRPr="00986B02">
        <w:rPr>
          <w:lang w:val="nl-NL"/>
        </w:rPr>
        <w:t xml:space="preserve"> </w:t>
      </w:r>
      <w:r w:rsidR="001E2B05" w:rsidRPr="00986B02">
        <w:rPr>
          <w:lang w:val="nl-NL"/>
        </w:rPr>
        <w:t>persoons</w:t>
      </w:r>
      <w:r w:rsidR="00151F0A" w:rsidRPr="00986B02">
        <w:rPr>
          <w:lang w:val="nl-NL"/>
        </w:rPr>
        <w:t xml:space="preserve">gegevens niet de mogelijkheid biedt </w:t>
      </w:r>
      <w:r w:rsidR="00C11B98" w:rsidRPr="00986B02">
        <w:rPr>
          <w:lang w:val="nl-NL"/>
        </w:rPr>
        <w:t xml:space="preserve">om </w:t>
      </w:r>
      <w:r w:rsidR="00151F0A" w:rsidRPr="00986B02">
        <w:rPr>
          <w:lang w:val="nl-NL"/>
        </w:rPr>
        <w:t>de</w:t>
      </w:r>
      <w:r w:rsidR="00986B02">
        <w:rPr>
          <w:lang w:val="nl-NL"/>
        </w:rPr>
        <w:t xml:space="preserve"> </w:t>
      </w:r>
      <w:r w:rsidR="00E3054F" w:rsidRPr="00986B02">
        <w:rPr>
          <w:lang w:val="nl-NL"/>
        </w:rPr>
        <w:t>onderzoeks</w:t>
      </w:r>
      <w:r w:rsidR="00151F0A" w:rsidRPr="00986B02">
        <w:rPr>
          <w:lang w:val="nl-NL"/>
        </w:rPr>
        <w:t xml:space="preserve">doeleinden te verwezenlijken, </w:t>
      </w:r>
      <w:r w:rsidR="00986B02" w:rsidRPr="00986B02">
        <w:rPr>
          <w:lang w:val="nl-NL"/>
        </w:rPr>
        <w:t>mogen</w:t>
      </w:r>
      <w:r w:rsidR="00151F0A" w:rsidRPr="00986B02">
        <w:rPr>
          <w:lang w:val="nl-NL"/>
        </w:rPr>
        <w:t xml:space="preserve"> niet-</w:t>
      </w:r>
      <w:proofErr w:type="spellStart"/>
      <w:r w:rsidR="00A468F4">
        <w:rPr>
          <w:lang w:val="nl-NL"/>
        </w:rPr>
        <w:t>gepseudonimiseerd</w:t>
      </w:r>
      <w:r w:rsidR="00151F0A" w:rsidRPr="00986B02">
        <w:rPr>
          <w:lang w:val="nl-NL"/>
        </w:rPr>
        <w:t>e</w:t>
      </w:r>
      <w:proofErr w:type="spellEnd"/>
      <w:r w:rsidR="00151F0A" w:rsidRPr="00986B02">
        <w:rPr>
          <w:lang w:val="nl-NL"/>
        </w:rPr>
        <w:t xml:space="preserve"> </w:t>
      </w:r>
      <w:r w:rsidR="001E2B05" w:rsidRPr="00986B02">
        <w:rPr>
          <w:lang w:val="nl-NL"/>
        </w:rPr>
        <w:t>persoons</w:t>
      </w:r>
      <w:r w:rsidR="00151F0A" w:rsidRPr="00986B02">
        <w:rPr>
          <w:lang w:val="nl-NL"/>
        </w:rPr>
        <w:t>gegevens</w:t>
      </w:r>
      <w:r w:rsidR="00986B02" w:rsidRPr="00986B02">
        <w:rPr>
          <w:lang w:val="nl-NL"/>
        </w:rPr>
        <w:t xml:space="preserve"> worden</w:t>
      </w:r>
      <w:r w:rsidR="00151F0A" w:rsidRPr="00986B02">
        <w:rPr>
          <w:lang w:val="nl-NL"/>
        </w:rPr>
        <w:t xml:space="preserve"> </w:t>
      </w:r>
      <w:r w:rsidR="00986B02" w:rsidRPr="00986B02">
        <w:rPr>
          <w:lang w:val="nl-NL"/>
        </w:rPr>
        <w:t xml:space="preserve">gebruikt. </w:t>
      </w:r>
      <w:r w:rsidR="00151F0A" w:rsidRPr="00986B02">
        <w:rPr>
          <w:lang w:val="nl-NL"/>
        </w:rPr>
        <w:t xml:space="preserve">Er geldt overigens een verbod voor de </w:t>
      </w:r>
      <w:r w:rsidR="00986B02">
        <w:rPr>
          <w:lang w:val="nl-NL"/>
        </w:rPr>
        <w:t>organisaties</w:t>
      </w:r>
      <w:r w:rsidR="00151F0A" w:rsidRPr="008B34B2">
        <w:rPr>
          <w:lang w:val="nl-NL"/>
        </w:rPr>
        <w:t xml:space="preserve"> </w:t>
      </w:r>
      <w:r w:rsidR="00986B02">
        <w:rPr>
          <w:lang w:val="nl-NL"/>
        </w:rPr>
        <w:t xml:space="preserve">die voor onderzoeksdoeleinden gegevens verwerken </w:t>
      </w:r>
      <w:r w:rsidR="00151F0A" w:rsidRPr="008B34B2">
        <w:rPr>
          <w:lang w:val="nl-NL"/>
        </w:rPr>
        <w:t>om handelingen te stellen die zijn gericht op het omzetten van anonieme gegevens in (</w:t>
      </w:r>
      <w:proofErr w:type="spellStart"/>
      <w:r w:rsidR="00A468F4">
        <w:rPr>
          <w:lang w:val="nl-NL"/>
        </w:rPr>
        <w:t>gepseudonimiseerd</w:t>
      </w:r>
      <w:r w:rsidR="00151F0A" w:rsidRPr="008B34B2">
        <w:rPr>
          <w:lang w:val="nl-NL"/>
        </w:rPr>
        <w:t>e</w:t>
      </w:r>
      <w:proofErr w:type="spellEnd"/>
      <w:r w:rsidR="00151F0A" w:rsidRPr="008B34B2">
        <w:rPr>
          <w:lang w:val="nl-NL"/>
        </w:rPr>
        <w:t xml:space="preserve"> of niet-</w:t>
      </w:r>
      <w:proofErr w:type="spellStart"/>
      <w:r w:rsidR="00A468F4">
        <w:rPr>
          <w:lang w:val="nl-NL"/>
        </w:rPr>
        <w:t>gepseudonimiseerd</w:t>
      </w:r>
      <w:r w:rsidR="00151F0A" w:rsidRPr="008B34B2">
        <w:rPr>
          <w:lang w:val="nl-NL"/>
        </w:rPr>
        <w:t>e</w:t>
      </w:r>
      <w:proofErr w:type="spellEnd"/>
      <w:r w:rsidR="00151F0A" w:rsidRPr="008B34B2">
        <w:rPr>
          <w:lang w:val="nl-NL"/>
        </w:rPr>
        <w:t xml:space="preserve">) </w:t>
      </w:r>
      <w:r w:rsidR="009D6563">
        <w:rPr>
          <w:lang w:val="nl-NL"/>
        </w:rPr>
        <w:t>persoons</w:t>
      </w:r>
      <w:r w:rsidR="00151F0A" w:rsidRPr="008B34B2">
        <w:rPr>
          <w:lang w:val="nl-NL"/>
        </w:rPr>
        <w:t xml:space="preserve">gegevens of </w:t>
      </w:r>
      <w:r w:rsidR="00986B02">
        <w:rPr>
          <w:lang w:val="nl-NL"/>
        </w:rPr>
        <w:t xml:space="preserve">van </w:t>
      </w:r>
      <w:proofErr w:type="spellStart"/>
      <w:r w:rsidR="00A468F4">
        <w:rPr>
          <w:lang w:val="nl-NL"/>
        </w:rPr>
        <w:t>gepseudonimiseerd</w:t>
      </w:r>
      <w:r w:rsidR="00151F0A" w:rsidRPr="008B34B2">
        <w:rPr>
          <w:lang w:val="nl-NL"/>
        </w:rPr>
        <w:t>e</w:t>
      </w:r>
      <w:proofErr w:type="spellEnd"/>
      <w:r w:rsidR="00151F0A" w:rsidRPr="008B34B2">
        <w:rPr>
          <w:lang w:val="nl-NL"/>
        </w:rPr>
        <w:t xml:space="preserve"> </w:t>
      </w:r>
      <w:r w:rsidR="009D6563">
        <w:rPr>
          <w:lang w:val="nl-NL"/>
        </w:rPr>
        <w:t>persoons</w:t>
      </w:r>
      <w:r w:rsidR="00151F0A" w:rsidRPr="008B34B2">
        <w:rPr>
          <w:lang w:val="nl-NL"/>
        </w:rPr>
        <w:t>gegevens in niet-</w:t>
      </w:r>
      <w:proofErr w:type="spellStart"/>
      <w:r w:rsidR="00A468F4">
        <w:rPr>
          <w:lang w:val="nl-NL"/>
        </w:rPr>
        <w:t>gepseudonimiseerd</w:t>
      </w:r>
      <w:r w:rsidR="00151F0A" w:rsidRPr="008B34B2">
        <w:rPr>
          <w:lang w:val="nl-NL"/>
        </w:rPr>
        <w:t>e</w:t>
      </w:r>
      <w:proofErr w:type="spellEnd"/>
      <w:r w:rsidR="00151F0A" w:rsidRPr="008B34B2">
        <w:rPr>
          <w:lang w:val="nl-NL"/>
        </w:rPr>
        <w:t xml:space="preserve"> </w:t>
      </w:r>
      <w:r w:rsidR="009D6563">
        <w:rPr>
          <w:lang w:val="nl-NL"/>
        </w:rPr>
        <w:t>persoons</w:t>
      </w:r>
      <w:r w:rsidR="00151F0A" w:rsidRPr="008B34B2">
        <w:rPr>
          <w:lang w:val="nl-NL"/>
        </w:rPr>
        <w:t>gegevens.</w:t>
      </w:r>
    </w:p>
    <w:p w14:paraId="155B6FF2" w14:textId="77777777" w:rsidR="00531ACA" w:rsidRDefault="00531ACA">
      <w:pPr>
        <w:jc w:val="both"/>
        <w:rPr>
          <w:lang w:val="nl-NL"/>
        </w:rPr>
      </w:pPr>
    </w:p>
    <w:p w14:paraId="1C90E89D" w14:textId="6113F583" w:rsidR="0001444D" w:rsidRPr="008B34B2" w:rsidRDefault="00986B02">
      <w:pPr>
        <w:jc w:val="both"/>
        <w:rPr>
          <w:lang w:val="nl-NL"/>
        </w:rPr>
      </w:pPr>
      <w:r>
        <w:rPr>
          <w:lang w:val="nl-NL"/>
        </w:rPr>
        <w:t xml:space="preserve">De </w:t>
      </w:r>
      <w:r w:rsidR="00151F0A" w:rsidRPr="008B34B2">
        <w:rPr>
          <w:lang w:val="nl-NL"/>
        </w:rPr>
        <w:t xml:space="preserve">Kruispuntbank en </w:t>
      </w:r>
      <w:r>
        <w:rPr>
          <w:lang w:val="nl-NL"/>
        </w:rPr>
        <w:t>haar bronnen</w:t>
      </w:r>
      <w:r w:rsidR="00151F0A" w:rsidRPr="008B34B2">
        <w:rPr>
          <w:lang w:val="nl-NL"/>
        </w:rPr>
        <w:t xml:space="preserve"> </w:t>
      </w:r>
      <w:r>
        <w:rPr>
          <w:lang w:val="nl-NL"/>
        </w:rPr>
        <w:t xml:space="preserve">zullen </w:t>
      </w:r>
      <w:r w:rsidR="00151F0A" w:rsidRPr="008B34B2">
        <w:rPr>
          <w:lang w:val="nl-NL"/>
        </w:rPr>
        <w:t xml:space="preserve">in principe </w:t>
      </w:r>
      <w:r>
        <w:rPr>
          <w:lang w:val="nl-NL"/>
        </w:rPr>
        <w:t>voor onderzoeksdoeleinden e</w:t>
      </w:r>
      <w:r w:rsidR="00151F0A" w:rsidRPr="008B34B2">
        <w:rPr>
          <w:lang w:val="nl-NL"/>
        </w:rPr>
        <w:t xml:space="preserve">nkel anonieme gegevens of </w:t>
      </w:r>
      <w:proofErr w:type="spellStart"/>
      <w:r w:rsidR="00A468F4">
        <w:rPr>
          <w:lang w:val="nl-NL"/>
        </w:rPr>
        <w:t>gepseudonimiseerd</w:t>
      </w:r>
      <w:r w:rsidR="00151F0A" w:rsidRPr="008B34B2">
        <w:rPr>
          <w:lang w:val="nl-NL"/>
        </w:rPr>
        <w:t>e</w:t>
      </w:r>
      <w:proofErr w:type="spellEnd"/>
      <w:r w:rsidR="00151F0A" w:rsidRPr="008B34B2">
        <w:rPr>
          <w:lang w:val="nl-NL"/>
        </w:rPr>
        <w:t xml:space="preserve"> </w:t>
      </w:r>
      <w:r w:rsidR="00E328BF">
        <w:rPr>
          <w:lang w:val="nl-NL"/>
        </w:rPr>
        <w:t>persoons</w:t>
      </w:r>
      <w:r w:rsidR="00151F0A" w:rsidRPr="008B34B2">
        <w:rPr>
          <w:lang w:val="nl-NL"/>
        </w:rPr>
        <w:t>gegevens meedelen</w:t>
      </w:r>
      <w:r w:rsidR="00401A39">
        <w:rPr>
          <w:lang w:val="nl-NL"/>
        </w:rPr>
        <w:t xml:space="preserve"> (geen niet-</w:t>
      </w:r>
      <w:proofErr w:type="spellStart"/>
      <w:r w:rsidR="00A468F4">
        <w:rPr>
          <w:lang w:val="nl-NL"/>
        </w:rPr>
        <w:t>gepseudonimiseerd</w:t>
      </w:r>
      <w:r w:rsidR="00401A39">
        <w:rPr>
          <w:lang w:val="nl-NL"/>
        </w:rPr>
        <w:t>e</w:t>
      </w:r>
      <w:proofErr w:type="spellEnd"/>
      <w:r w:rsidR="00401A39">
        <w:rPr>
          <w:lang w:val="nl-NL"/>
        </w:rPr>
        <w:t xml:space="preserve"> persoonsgegevens)</w:t>
      </w:r>
      <w:r w:rsidR="00151F0A" w:rsidRPr="008B34B2">
        <w:rPr>
          <w:lang w:val="nl-NL"/>
        </w:rPr>
        <w:t xml:space="preserve">. </w:t>
      </w:r>
      <w:r>
        <w:rPr>
          <w:lang w:val="nl-NL"/>
        </w:rPr>
        <w:t>Zij</w:t>
      </w:r>
      <w:r w:rsidR="00151F0A" w:rsidRPr="008B34B2">
        <w:rPr>
          <w:lang w:val="nl-NL"/>
        </w:rPr>
        <w:t xml:space="preserve"> zullen bijzondere aandacht besteden aan </w:t>
      </w:r>
      <w:r w:rsidR="00151F0A" w:rsidRPr="008B34B2">
        <w:rPr>
          <w:lang w:val="nl-NL"/>
        </w:rPr>
        <w:lastRenderedPageBreak/>
        <w:t xml:space="preserve">het minimaliseren van de mogelijkheid </w:t>
      </w:r>
      <w:r>
        <w:rPr>
          <w:lang w:val="nl-NL"/>
        </w:rPr>
        <w:t xml:space="preserve">om de betrokken personen te </w:t>
      </w:r>
      <w:proofErr w:type="spellStart"/>
      <w:r>
        <w:rPr>
          <w:lang w:val="nl-NL"/>
        </w:rPr>
        <w:t>heridentificeren</w:t>
      </w:r>
      <w:proofErr w:type="spellEnd"/>
      <w:r>
        <w:rPr>
          <w:lang w:val="nl-NL"/>
        </w:rPr>
        <w:t>.</w:t>
      </w:r>
      <w:r w:rsidR="00151F0A" w:rsidRPr="008B34B2">
        <w:rPr>
          <w:lang w:val="nl-NL"/>
        </w:rPr>
        <w:t xml:space="preserve"> </w:t>
      </w:r>
      <w:r w:rsidR="004669E7">
        <w:rPr>
          <w:lang w:val="nl-NL"/>
        </w:rPr>
        <w:t>Zodoende</w:t>
      </w:r>
      <w:r w:rsidR="00151F0A" w:rsidRPr="008B34B2">
        <w:rPr>
          <w:lang w:val="nl-NL"/>
        </w:rPr>
        <w:t xml:space="preserve"> </w:t>
      </w:r>
      <w:r>
        <w:rPr>
          <w:lang w:val="nl-NL"/>
        </w:rPr>
        <w:t>moeten</w:t>
      </w:r>
      <w:r w:rsidR="00151F0A" w:rsidRPr="008B34B2">
        <w:rPr>
          <w:lang w:val="nl-NL"/>
        </w:rPr>
        <w:t xml:space="preserve"> de gegevens die worden verstrekt voldoende veralgemeend zijn </w:t>
      </w:r>
      <w:r>
        <w:rPr>
          <w:lang w:val="nl-NL"/>
        </w:rPr>
        <w:t>(</w:t>
      </w:r>
      <w:r w:rsidR="00151F0A" w:rsidRPr="008B34B2">
        <w:rPr>
          <w:lang w:val="nl-NL"/>
        </w:rPr>
        <w:t>bijvoorbeeld door het gebruik van voldoende ruime waardenklassen</w:t>
      </w:r>
      <w:r>
        <w:rPr>
          <w:lang w:val="nl-NL"/>
        </w:rPr>
        <w:t>)</w:t>
      </w:r>
      <w:r w:rsidR="00151F0A" w:rsidRPr="008B34B2">
        <w:rPr>
          <w:lang w:val="nl-NL"/>
        </w:rPr>
        <w:t xml:space="preserve"> en mag de hoeveelheid te combineren selectiecriteria niet </w:t>
      </w:r>
      <w:r w:rsidR="004669E7">
        <w:rPr>
          <w:lang w:val="nl-NL"/>
        </w:rPr>
        <w:t>zo</w:t>
      </w:r>
      <w:r w:rsidR="00151F0A" w:rsidRPr="008B34B2">
        <w:rPr>
          <w:lang w:val="nl-NL"/>
        </w:rPr>
        <w:t xml:space="preserve"> groot zijn dat het aantal </w:t>
      </w:r>
      <w:r>
        <w:rPr>
          <w:lang w:val="nl-NL"/>
        </w:rPr>
        <w:t>personen</w:t>
      </w:r>
      <w:r w:rsidR="00151F0A" w:rsidRPr="008B34B2">
        <w:rPr>
          <w:lang w:val="nl-NL"/>
        </w:rPr>
        <w:t xml:space="preserve"> dat eraan voldoet zeer klein </w:t>
      </w:r>
      <w:r w:rsidR="004669E7">
        <w:rPr>
          <w:lang w:val="nl-NL"/>
        </w:rPr>
        <w:t>is (</w:t>
      </w:r>
      <w:r w:rsidR="00151F0A" w:rsidRPr="008B34B2">
        <w:rPr>
          <w:lang w:val="nl-NL"/>
        </w:rPr>
        <w:t xml:space="preserve">en </w:t>
      </w:r>
      <w:r w:rsidR="004C7C7D">
        <w:rPr>
          <w:lang w:val="nl-NL"/>
        </w:rPr>
        <w:t xml:space="preserve">die personen </w:t>
      </w:r>
      <w:r w:rsidR="00151F0A" w:rsidRPr="008B34B2">
        <w:rPr>
          <w:lang w:val="nl-NL"/>
        </w:rPr>
        <w:t xml:space="preserve">bijgevolg </w:t>
      </w:r>
      <w:proofErr w:type="spellStart"/>
      <w:r w:rsidR="004C7C7D">
        <w:rPr>
          <w:lang w:val="nl-NL"/>
        </w:rPr>
        <w:t>her</w:t>
      </w:r>
      <w:r w:rsidR="00151F0A" w:rsidRPr="008B34B2">
        <w:rPr>
          <w:lang w:val="nl-NL"/>
        </w:rPr>
        <w:t>identificeerbaar</w:t>
      </w:r>
      <w:proofErr w:type="spellEnd"/>
      <w:r w:rsidR="00151F0A" w:rsidRPr="008B34B2">
        <w:rPr>
          <w:lang w:val="nl-NL"/>
        </w:rPr>
        <w:t xml:space="preserve"> </w:t>
      </w:r>
      <w:r w:rsidR="004C7C7D">
        <w:rPr>
          <w:lang w:val="nl-NL"/>
        </w:rPr>
        <w:t>zijn)</w:t>
      </w:r>
      <w:r w:rsidR="00151F0A" w:rsidRPr="008B34B2">
        <w:rPr>
          <w:lang w:val="nl-NL"/>
        </w:rPr>
        <w:t>.</w:t>
      </w:r>
      <w:r w:rsidR="0001444D">
        <w:rPr>
          <w:lang w:val="nl-NL"/>
        </w:rPr>
        <w:t xml:space="preserve"> Het komt </w:t>
      </w:r>
      <w:r w:rsidR="00DA124F">
        <w:rPr>
          <w:lang w:val="nl-NL"/>
        </w:rPr>
        <w:t xml:space="preserve">overigens steeds </w:t>
      </w:r>
      <w:r w:rsidR="0001444D">
        <w:rPr>
          <w:lang w:val="nl-NL"/>
        </w:rPr>
        <w:t xml:space="preserve">de vragende organisatie </w:t>
      </w:r>
      <w:r w:rsidR="00DA124F">
        <w:rPr>
          <w:lang w:val="nl-NL"/>
        </w:rPr>
        <w:t xml:space="preserve">zelf </w:t>
      </w:r>
      <w:r w:rsidR="0001444D">
        <w:rPr>
          <w:lang w:val="nl-NL"/>
        </w:rPr>
        <w:t xml:space="preserve">toe om dienaangaande de geschikte </w:t>
      </w:r>
      <w:r w:rsidR="00DA124F">
        <w:rPr>
          <w:lang w:val="nl-NL"/>
        </w:rPr>
        <w:t xml:space="preserve">regelingen te treffen, in het bijzonder door het limiteren van de gevraagde gegevens en door het hanteren van afdoende grote klassen waarin die in voorkomend geval worden ingedeeld. De vragende organisatie wordt aldus geresponsabiliseerd om haar </w:t>
      </w:r>
      <w:r w:rsidR="00DA124F" w:rsidRPr="00DA124F">
        <w:rPr>
          <w:lang w:val="nl-NL"/>
        </w:rPr>
        <w:t xml:space="preserve">behoeften </w:t>
      </w:r>
      <w:r w:rsidR="00DA124F">
        <w:rPr>
          <w:lang w:val="nl-NL"/>
        </w:rPr>
        <w:t xml:space="preserve">duidelijk </w:t>
      </w:r>
      <w:r w:rsidR="00DA124F" w:rsidRPr="00DA124F">
        <w:rPr>
          <w:lang w:val="nl-NL"/>
        </w:rPr>
        <w:t>te definiëren</w:t>
      </w:r>
      <w:r w:rsidR="00DA124F">
        <w:rPr>
          <w:lang w:val="nl-NL"/>
        </w:rPr>
        <w:t xml:space="preserve">, in een document dat </w:t>
      </w:r>
      <w:r w:rsidR="00283FD7">
        <w:rPr>
          <w:lang w:val="nl-NL"/>
        </w:rPr>
        <w:t xml:space="preserve">op een toereikende wijze bevestigt dat de gevraagde inlichtingen anonieme gegevens of </w:t>
      </w:r>
      <w:proofErr w:type="spellStart"/>
      <w:r w:rsidR="00283FD7">
        <w:rPr>
          <w:lang w:val="nl-NL"/>
        </w:rPr>
        <w:t>gepseudonimiseerde</w:t>
      </w:r>
      <w:proofErr w:type="spellEnd"/>
      <w:r w:rsidR="00283FD7">
        <w:rPr>
          <w:lang w:val="nl-NL"/>
        </w:rPr>
        <w:t xml:space="preserve"> persoonsgegevens zijn.</w:t>
      </w:r>
    </w:p>
    <w:p w14:paraId="55F69F64" w14:textId="77777777" w:rsidR="00151F0A" w:rsidRPr="008B34B2" w:rsidRDefault="00151F0A">
      <w:pPr>
        <w:jc w:val="both"/>
        <w:rPr>
          <w:lang w:val="nl-NL"/>
        </w:rPr>
      </w:pPr>
    </w:p>
    <w:p w14:paraId="714D9079" w14:textId="77777777" w:rsidR="00151F0A" w:rsidRPr="008B34B2" w:rsidRDefault="00151F0A">
      <w:pPr>
        <w:jc w:val="both"/>
        <w:rPr>
          <w:lang w:val="nl-NL"/>
        </w:rPr>
      </w:pPr>
      <w:r w:rsidRPr="008B34B2">
        <w:rPr>
          <w:lang w:val="nl-NL"/>
        </w:rPr>
        <w:t xml:space="preserve">De gegevens worden door de Kruispuntbank </w:t>
      </w:r>
      <w:r w:rsidR="00357F80">
        <w:rPr>
          <w:lang w:val="nl-NL"/>
        </w:rPr>
        <w:t>(</w:t>
      </w:r>
      <w:r w:rsidRPr="008B34B2">
        <w:rPr>
          <w:lang w:val="nl-NL"/>
        </w:rPr>
        <w:t xml:space="preserve">en </w:t>
      </w:r>
      <w:r w:rsidR="00357F80">
        <w:rPr>
          <w:lang w:val="nl-NL"/>
        </w:rPr>
        <w:t>haar bronnen)</w:t>
      </w:r>
      <w:r w:rsidRPr="008B34B2">
        <w:rPr>
          <w:lang w:val="nl-NL"/>
        </w:rPr>
        <w:t xml:space="preserve"> verstrekt voor specifieke </w:t>
      </w:r>
      <w:r w:rsidR="00357F80">
        <w:rPr>
          <w:lang w:val="nl-NL"/>
        </w:rPr>
        <w:t>onderzoeks</w:t>
      </w:r>
      <w:r w:rsidRPr="008B34B2">
        <w:rPr>
          <w:lang w:val="nl-NL"/>
        </w:rPr>
        <w:t>doeleinden</w:t>
      </w:r>
      <w:r w:rsidR="00357F80">
        <w:rPr>
          <w:lang w:val="nl-NL"/>
        </w:rPr>
        <w:t xml:space="preserve">, die </w:t>
      </w:r>
      <w:r w:rsidR="00357F80" w:rsidRPr="008B34B2">
        <w:rPr>
          <w:lang w:val="nl-NL"/>
        </w:rPr>
        <w:t xml:space="preserve">gedetailleerd </w:t>
      </w:r>
      <w:r w:rsidR="00357F80">
        <w:rPr>
          <w:lang w:val="nl-NL"/>
        </w:rPr>
        <w:t xml:space="preserve">moeten worden </w:t>
      </w:r>
      <w:r w:rsidR="00357F80" w:rsidRPr="008B34B2">
        <w:rPr>
          <w:lang w:val="nl-NL"/>
        </w:rPr>
        <w:t>omschr</w:t>
      </w:r>
      <w:r w:rsidR="00357F80">
        <w:rPr>
          <w:lang w:val="nl-NL"/>
        </w:rPr>
        <w:t>e</w:t>
      </w:r>
      <w:r w:rsidR="00357F80" w:rsidRPr="008B34B2">
        <w:rPr>
          <w:lang w:val="nl-NL"/>
        </w:rPr>
        <w:t xml:space="preserve">ven </w:t>
      </w:r>
      <w:r w:rsidR="00357F80">
        <w:rPr>
          <w:lang w:val="nl-NL"/>
        </w:rPr>
        <w:t>in de aanvraag</w:t>
      </w:r>
      <w:r w:rsidRPr="008B34B2">
        <w:rPr>
          <w:lang w:val="nl-NL"/>
        </w:rPr>
        <w:t xml:space="preserve">. De verstrekte gegevens mogen enkel voor deze doeleinden worden gebruikt en dan nog enkel gedurende de vermoedelijke duur van het onderzoek, die eveneens vooraf </w:t>
      </w:r>
      <w:r w:rsidR="00357F80">
        <w:rPr>
          <w:lang w:val="nl-NL"/>
        </w:rPr>
        <w:t>moet worden meegedeeld</w:t>
      </w:r>
      <w:r w:rsidRPr="008B34B2">
        <w:rPr>
          <w:lang w:val="nl-NL"/>
        </w:rPr>
        <w:t>.</w:t>
      </w:r>
      <w:r w:rsidR="0060497A">
        <w:rPr>
          <w:lang w:val="nl-NL"/>
        </w:rPr>
        <w:t xml:space="preserve"> </w:t>
      </w:r>
      <w:r w:rsidRPr="008B34B2">
        <w:rPr>
          <w:lang w:val="nl-NL"/>
        </w:rPr>
        <w:t xml:space="preserve">Na de vermoedelijke duur van het onderzoek of zodra de </w:t>
      </w:r>
      <w:r w:rsidR="0060497A">
        <w:rPr>
          <w:lang w:val="nl-NL"/>
        </w:rPr>
        <w:t>onderzoeks</w:t>
      </w:r>
      <w:r w:rsidRPr="008B34B2">
        <w:rPr>
          <w:lang w:val="nl-NL"/>
        </w:rPr>
        <w:t>doeleinden zijn gerealiseerd</w:t>
      </w:r>
      <w:r w:rsidR="0060497A">
        <w:rPr>
          <w:lang w:val="nl-NL"/>
        </w:rPr>
        <w:t>, moet de organisatie</w:t>
      </w:r>
      <w:r w:rsidRPr="008B34B2">
        <w:rPr>
          <w:lang w:val="nl-NL"/>
        </w:rPr>
        <w:t xml:space="preserve"> de meegedeelde gegevens vernietigen. </w:t>
      </w:r>
      <w:r w:rsidR="0060497A">
        <w:rPr>
          <w:lang w:val="nl-NL"/>
        </w:rPr>
        <w:t>Zij</w:t>
      </w:r>
      <w:r w:rsidRPr="008B34B2">
        <w:rPr>
          <w:lang w:val="nl-NL"/>
        </w:rPr>
        <w:t xml:space="preserve"> kan e</w:t>
      </w:r>
      <w:r w:rsidR="0060497A">
        <w:rPr>
          <w:lang w:val="nl-NL"/>
        </w:rPr>
        <w:t>chter</w:t>
      </w:r>
      <w:r w:rsidRPr="008B34B2">
        <w:rPr>
          <w:lang w:val="nl-NL"/>
        </w:rPr>
        <w:t xml:space="preserve"> vragen dat de Kruispuntbank d</w:t>
      </w:r>
      <w:r w:rsidR="0060497A">
        <w:rPr>
          <w:lang w:val="nl-NL"/>
        </w:rPr>
        <w:t>i</w:t>
      </w:r>
      <w:r w:rsidRPr="008B34B2">
        <w:rPr>
          <w:lang w:val="nl-NL"/>
        </w:rPr>
        <w:t>e gegevens nog gedurende een bepaalde periode bijhoud</w:t>
      </w:r>
      <w:r w:rsidR="0060497A">
        <w:rPr>
          <w:lang w:val="nl-NL"/>
        </w:rPr>
        <w:t>t,</w:t>
      </w:r>
      <w:r w:rsidRPr="008B34B2">
        <w:rPr>
          <w:lang w:val="nl-NL"/>
        </w:rPr>
        <w:t xml:space="preserve"> </w:t>
      </w:r>
      <w:r w:rsidR="0060497A">
        <w:rPr>
          <w:lang w:val="nl-NL"/>
        </w:rPr>
        <w:t xml:space="preserve">voor </w:t>
      </w:r>
      <w:r w:rsidRPr="008B34B2">
        <w:rPr>
          <w:lang w:val="nl-NL"/>
        </w:rPr>
        <w:t xml:space="preserve">een verantwoording van de onderzoeksresultaten of </w:t>
      </w:r>
      <w:r w:rsidR="0060497A">
        <w:rPr>
          <w:lang w:val="nl-NL"/>
        </w:rPr>
        <w:t xml:space="preserve">voor </w:t>
      </w:r>
      <w:r w:rsidRPr="008B34B2">
        <w:rPr>
          <w:lang w:val="nl-NL"/>
        </w:rPr>
        <w:t>follow-up onderzoek.</w:t>
      </w:r>
    </w:p>
    <w:p w14:paraId="47AC674B" w14:textId="77777777" w:rsidR="00151F0A" w:rsidRPr="008B34B2" w:rsidRDefault="00151F0A">
      <w:pPr>
        <w:jc w:val="both"/>
        <w:rPr>
          <w:lang w:val="nl-NL"/>
        </w:rPr>
      </w:pPr>
    </w:p>
    <w:p w14:paraId="3C039378" w14:textId="77777777" w:rsidR="00151F0A" w:rsidRPr="008B34B2" w:rsidRDefault="00151F0A">
      <w:pPr>
        <w:jc w:val="both"/>
        <w:rPr>
          <w:lang w:val="nl-NL"/>
        </w:rPr>
      </w:pPr>
      <w:r w:rsidRPr="008B34B2">
        <w:rPr>
          <w:lang w:val="nl-NL"/>
        </w:rPr>
        <w:t xml:space="preserve">Gegevensaanvragen gericht aan de Kruispuntbank zijn slechts ontvankelijk indien ze in hoofdzaak betrekking hebben op gegevens die de </w:t>
      </w:r>
      <w:r w:rsidR="0060497A">
        <w:rPr>
          <w:lang w:val="nl-NL"/>
        </w:rPr>
        <w:t xml:space="preserve">bronnen </w:t>
      </w:r>
      <w:r w:rsidR="0060497A">
        <w:rPr>
          <w:spacing w:val="-3"/>
          <w:lang w:val="nl-NL"/>
        </w:rPr>
        <w:t xml:space="preserve">zelf </w:t>
      </w:r>
      <w:r w:rsidRPr="008B34B2">
        <w:rPr>
          <w:lang w:val="nl-NL"/>
        </w:rPr>
        <w:t xml:space="preserve">hebben verkregen van de </w:t>
      </w:r>
      <w:r w:rsidR="0060497A">
        <w:rPr>
          <w:lang w:val="nl-NL"/>
        </w:rPr>
        <w:t>burgers</w:t>
      </w:r>
      <w:r w:rsidR="00F14F43">
        <w:rPr>
          <w:lang w:val="nl-NL"/>
        </w:rPr>
        <w:t xml:space="preserve">, </w:t>
      </w:r>
      <w:r w:rsidRPr="008B34B2">
        <w:rPr>
          <w:lang w:val="nl-NL"/>
        </w:rPr>
        <w:t xml:space="preserve">hun werkgevers of </w:t>
      </w:r>
      <w:r w:rsidR="008F1D68">
        <w:rPr>
          <w:lang w:val="nl-NL"/>
        </w:rPr>
        <w:t xml:space="preserve">desnoods </w:t>
      </w:r>
      <w:r w:rsidRPr="008B34B2">
        <w:rPr>
          <w:lang w:val="nl-NL"/>
        </w:rPr>
        <w:t xml:space="preserve">andere </w:t>
      </w:r>
      <w:r w:rsidR="0060497A">
        <w:rPr>
          <w:lang w:val="nl-NL"/>
        </w:rPr>
        <w:t>overheden</w:t>
      </w:r>
      <w:r w:rsidRPr="008B34B2">
        <w:rPr>
          <w:lang w:val="nl-NL"/>
        </w:rPr>
        <w:t xml:space="preserve"> en </w:t>
      </w:r>
      <w:r w:rsidR="00F14F43">
        <w:rPr>
          <w:lang w:val="nl-NL"/>
        </w:rPr>
        <w:t xml:space="preserve">vervolgens voor het vervullen van hun opdrachten verder </w:t>
      </w:r>
      <w:r w:rsidR="008F1D68">
        <w:rPr>
          <w:lang w:val="nl-NL"/>
        </w:rPr>
        <w:t>hebben verwerkt in hun eigen gegevensbanken (</w:t>
      </w:r>
      <w:r w:rsidR="00F14F43">
        <w:rPr>
          <w:lang w:val="nl-NL"/>
        </w:rPr>
        <w:t xml:space="preserve">het gaat </w:t>
      </w:r>
      <w:r w:rsidR="008F1D68">
        <w:rPr>
          <w:lang w:val="nl-NL"/>
        </w:rPr>
        <w:t xml:space="preserve">voornamelijk </w:t>
      </w:r>
      <w:r w:rsidR="00F14F43">
        <w:rPr>
          <w:lang w:val="nl-NL"/>
        </w:rPr>
        <w:t xml:space="preserve">om de </w:t>
      </w:r>
      <w:r w:rsidR="008F1D68">
        <w:rPr>
          <w:lang w:val="nl-NL"/>
        </w:rPr>
        <w:t>gegevensbanken van het netwerk van de sociale zekerheid)</w:t>
      </w:r>
      <w:r w:rsidRPr="008B34B2">
        <w:rPr>
          <w:lang w:val="nl-NL"/>
        </w:rPr>
        <w:t>. Aanvragen om gegevens die de</w:t>
      </w:r>
      <w:r w:rsidR="008F1D68">
        <w:rPr>
          <w:lang w:val="nl-NL"/>
        </w:rPr>
        <w:t xml:space="preserve"> bronnen</w:t>
      </w:r>
      <w:r w:rsidRPr="008B34B2">
        <w:rPr>
          <w:lang w:val="nl-NL"/>
        </w:rPr>
        <w:t xml:space="preserve"> </w:t>
      </w:r>
      <w:r w:rsidR="00F14F43">
        <w:rPr>
          <w:lang w:val="nl-NL"/>
        </w:rPr>
        <w:t>ontvangen</w:t>
      </w:r>
      <w:r w:rsidRPr="008B34B2">
        <w:rPr>
          <w:lang w:val="nl-NL"/>
        </w:rPr>
        <w:t xml:space="preserve"> uit </w:t>
      </w:r>
      <w:r w:rsidR="00F14F43">
        <w:rPr>
          <w:lang w:val="nl-NL"/>
        </w:rPr>
        <w:t>andere gegevens</w:t>
      </w:r>
      <w:r w:rsidRPr="008B34B2">
        <w:rPr>
          <w:lang w:val="nl-NL"/>
        </w:rPr>
        <w:t xml:space="preserve">banken </w:t>
      </w:r>
      <w:r w:rsidR="00F14F43">
        <w:rPr>
          <w:lang w:val="nl-NL"/>
        </w:rPr>
        <w:t xml:space="preserve">en </w:t>
      </w:r>
      <w:r w:rsidRPr="008B34B2">
        <w:rPr>
          <w:lang w:val="nl-NL"/>
        </w:rPr>
        <w:t xml:space="preserve">waaraan zij </w:t>
      </w:r>
      <w:r w:rsidR="00F14F43">
        <w:rPr>
          <w:lang w:val="nl-NL"/>
        </w:rPr>
        <w:t xml:space="preserve">zelf </w:t>
      </w:r>
      <w:r w:rsidRPr="008B34B2">
        <w:rPr>
          <w:lang w:val="nl-NL"/>
        </w:rPr>
        <w:t xml:space="preserve">geen toegevoegde waarde verlenen, </w:t>
      </w:r>
      <w:r w:rsidR="00F14F43">
        <w:rPr>
          <w:lang w:val="nl-NL"/>
        </w:rPr>
        <w:t>moeten</w:t>
      </w:r>
      <w:r w:rsidRPr="008B34B2">
        <w:rPr>
          <w:lang w:val="nl-NL"/>
        </w:rPr>
        <w:t xml:space="preserve"> rechtstreeks worden gericht aan de beheerder van d</w:t>
      </w:r>
      <w:r w:rsidR="00F14F43">
        <w:rPr>
          <w:lang w:val="nl-NL"/>
        </w:rPr>
        <w:t>i</w:t>
      </w:r>
      <w:r w:rsidRPr="008B34B2">
        <w:rPr>
          <w:lang w:val="nl-NL"/>
        </w:rPr>
        <w:t xml:space="preserve">e </w:t>
      </w:r>
      <w:r w:rsidR="00F14F43">
        <w:rPr>
          <w:lang w:val="nl-NL"/>
        </w:rPr>
        <w:t>gegevens</w:t>
      </w:r>
      <w:r w:rsidRPr="008B34B2">
        <w:rPr>
          <w:lang w:val="nl-NL"/>
        </w:rPr>
        <w:t>bank. Overigens mag een aanvraag in geen geval rechtstreeks worden gericht aan een eventuele onderaannemer van informaticawerken.</w:t>
      </w:r>
    </w:p>
    <w:p w14:paraId="703D39A8" w14:textId="77777777" w:rsidR="00151F0A" w:rsidRPr="008B34B2" w:rsidRDefault="00151F0A">
      <w:pPr>
        <w:jc w:val="both"/>
        <w:rPr>
          <w:lang w:val="nl-NL"/>
        </w:rPr>
      </w:pPr>
    </w:p>
    <w:p w14:paraId="77D9E4C7" w14:textId="6F22F98D" w:rsidR="00151F0A" w:rsidRPr="008B34B2" w:rsidRDefault="00151F0A">
      <w:pPr>
        <w:jc w:val="both"/>
        <w:rPr>
          <w:lang w:val="nl-NL"/>
        </w:rPr>
      </w:pPr>
      <w:r w:rsidRPr="008B34B2">
        <w:rPr>
          <w:lang w:val="nl-NL"/>
        </w:rPr>
        <w:t xml:space="preserve">De kosten die </w:t>
      </w:r>
      <w:r w:rsidR="00F14F43">
        <w:rPr>
          <w:lang w:val="nl-NL"/>
        </w:rPr>
        <w:t>de</w:t>
      </w:r>
      <w:r w:rsidRPr="008B34B2">
        <w:rPr>
          <w:lang w:val="nl-NL"/>
        </w:rPr>
        <w:t xml:space="preserve"> </w:t>
      </w:r>
      <w:r w:rsidR="00F14F43">
        <w:rPr>
          <w:lang w:val="nl-NL"/>
        </w:rPr>
        <w:t xml:space="preserve">verwerking </w:t>
      </w:r>
      <w:r w:rsidRPr="008B34B2">
        <w:rPr>
          <w:lang w:val="nl-NL"/>
        </w:rPr>
        <w:t xml:space="preserve">van de gegevens </w:t>
      </w:r>
      <w:r w:rsidR="00F14F43">
        <w:rPr>
          <w:lang w:val="nl-NL"/>
        </w:rPr>
        <w:t xml:space="preserve">(het </w:t>
      </w:r>
      <w:r w:rsidR="00F14F43" w:rsidRPr="008B34B2">
        <w:rPr>
          <w:lang w:val="nl-NL"/>
        </w:rPr>
        <w:t xml:space="preserve">verzamelen, </w:t>
      </w:r>
      <w:r w:rsidR="00F14F43">
        <w:rPr>
          <w:lang w:val="nl-NL"/>
        </w:rPr>
        <w:t xml:space="preserve">het </w:t>
      </w:r>
      <w:r w:rsidR="00F14F43" w:rsidRPr="008B34B2">
        <w:rPr>
          <w:lang w:val="nl-NL"/>
        </w:rPr>
        <w:t xml:space="preserve">koppelen, </w:t>
      </w:r>
      <w:r w:rsidR="00F14F43">
        <w:rPr>
          <w:lang w:val="nl-NL"/>
        </w:rPr>
        <w:t xml:space="preserve">het </w:t>
      </w:r>
      <w:proofErr w:type="spellStart"/>
      <w:r w:rsidR="00FE57A9">
        <w:rPr>
          <w:lang w:val="nl-NL"/>
        </w:rPr>
        <w:t>pseudonimiseren</w:t>
      </w:r>
      <w:proofErr w:type="spellEnd"/>
      <w:r w:rsidR="00F14F43">
        <w:rPr>
          <w:lang w:val="nl-NL"/>
        </w:rPr>
        <w:t>, het anonimiseren,…)</w:t>
      </w:r>
      <w:r w:rsidR="00F14F43" w:rsidRPr="008B34B2">
        <w:rPr>
          <w:lang w:val="nl-NL"/>
        </w:rPr>
        <w:t xml:space="preserve"> </w:t>
      </w:r>
      <w:r w:rsidRPr="008B34B2">
        <w:rPr>
          <w:lang w:val="nl-NL"/>
        </w:rPr>
        <w:t>me</w:t>
      </w:r>
      <w:r w:rsidR="00F14F43">
        <w:rPr>
          <w:lang w:val="nl-NL"/>
        </w:rPr>
        <w:t>e</w:t>
      </w:r>
      <w:r w:rsidRPr="008B34B2">
        <w:rPr>
          <w:lang w:val="nl-NL"/>
        </w:rPr>
        <w:t xml:space="preserve">brengt voor de Kruispuntbank en de </w:t>
      </w:r>
      <w:r w:rsidR="00F14F43">
        <w:rPr>
          <w:lang w:val="nl-NL"/>
        </w:rPr>
        <w:t>gegevensbronnen</w:t>
      </w:r>
      <w:r w:rsidRPr="008B34B2">
        <w:rPr>
          <w:lang w:val="nl-NL"/>
        </w:rPr>
        <w:t xml:space="preserve"> worden gedragen door de </w:t>
      </w:r>
      <w:r w:rsidR="00F14F43">
        <w:rPr>
          <w:lang w:val="nl-NL"/>
        </w:rPr>
        <w:t>organisatie die de onderzoeksdoeleinden nastreeft</w:t>
      </w:r>
      <w:r w:rsidRPr="008B34B2">
        <w:rPr>
          <w:lang w:val="nl-NL"/>
        </w:rPr>
        <w:t>. Deze kosten worden berekend aan de hand van de door het Beheerscomité van de Kruispuntbank vastgelegde financieringsprincipes, waarbij een onderscheid wordt gemaakt tussen enerzijds de personeelsprestaties en de direct toewijsbare specifieke kosten (deze worden berekend aan kostprijs) en anderzijds de kosten van de elektronische berichten (deze worden berekend door vermenigvuldiging van het aantal te betalen berichten met de eenheidsprijs per bericht).</w:t>
      </w:r>
    </w:p>
    <w:p w14:paraId="7D2AA525" w14:textId="77777777" w:rsidR="00151F0A" w:rsidRPr="008B34B2" w:rsidRDefault="00151F0A">
      <w:pPr>
        <w:jc w:val="both"/>
        <w:rPr>
          <w:lang w:val="nl-NL"/>
        </w:rPr>
      </w:pPr>
    </w:p>
    <w:p w14:paraId="4FF521E5" w14:textId="00CA73DB" w:rsidR="00FE57A9" w:rsidRDefault="00151F0A">
      <w:pPr>
        <w:jc w:val="both"/>
        <w:rPr>
          <w:lang w:val="nl-NL"/>
        </w:rPr>
      </w:pPr>
      <w:r w:rsidRPr="008B34B2">
        <w:rPr>
          <w:lang w:val="nl-NL"/>
        </w:rPr>
        <w:t xml:space="preserve">De mededeling van </w:t>
      </w:r>
      <w:r w:rsidR="00EC384D">
        <w:rPr>
          <w:lang w:val="nl-NL"/>
        </w:rPr>
        <w:t xml:space="preserve">de </w:t>
      </w:r>
      <w:r w:rsidRPr="008B34B2">
        <w:rPr>
          <w:lang w:val="nl-NL"/>
        </w:rPr>
        <w:t xml:space="preserve">gegevens door de Kruispuntbank gebeurt </w:t>
      </w:r>
      <w:r w:rsidR="00442711">
        <w:rPr>
          <w:lang w:val="nl-NL"/>
        </w:rPr>
        <w:t xml:space="preserve">in beginsel </w:t>
      </w:r>
      <w:r w:rsidRPr="008B34B2">
        <w:rPr>
          <w:lang w:val="nl-NL"/>
        </w:rPr>
        <w:t>na het sluiten van een overeenkomst tussen de</w:t>
      </w:r>
      <w:r w:rsidR="00EC384D">
        <w:rPr>
          <w:lang w:val="nl-NL"/>
        </w:rPr>
        <w:t xml:space="preserve">ze laatste </w:t>
      </w:r>
      <w:r w:rsidRPr="008B34B2">
        <w:rPr>
          <w:lang w:val="nl-NL"/>
        </w:rPr>
        <w:t xml:space="preserve">en de </w:t>
      </w:r>
      <w:r w:rsidR="00EC384D">
        <w:rPr>
          <w:lang w:val="nl-NL"/>
        </w:rPr>
        <w:t>vragende organisatie. I</w:t>
      </w:r>
      <w:r w:rsidRPr="008B34B2">
        <w:rPr>
          <w:lang w:val="nl-NL"/>
        </w:rPr>
        <w:t>n d</w:t>
      </w:r>
      <w:r w:rsidR="00EC384D">
        <w:rPr>
          <w:lang w:val="nl-NL"/>
        </w:rPr>
        <w:t>i</w:t>
      </w:r>
      <w:r w:rsidRPr="008B34B2">
        <w:rPr>
          <w:lang w:val="nl-NL"/>
        </w:rPr>
        <w:t>e overeenkomst worden de in d</w:t>
      </w:r>
      <w:r w:rsidR="00EC384D">
        <w:rPr>
          <w:lang w:val="nl-NL"/>
        </w:rPr>
        <w:t>it document</w:t>
      </w:r>
      <w:r w:rsidRPr="008B34B2">
        <w:rPr>
          <w:lang w:val="nl-NL"/>
        </w:rPr>
        <w:t xml:space="preserve"> vermelde principes vastgelegd.</w:t>
      </w:r>
    </w:p>
    <w:p w14:paraId="0C0D7781" w14:textId="77777777" w:rsidR="00151F0A" w:rsidRPr="008B34B2" w:rsidRDefault="00151F0A">
      <w:pPr>
        <w:jc w:val="both"/>
        <w:rPr>
          <w:lang w:val="nl-NL"/>
        </w:rPr>
      </w:pPr>
    </w:p>
    <w:p w14:paraId="7BAE5A30" w14:textId="2084244E" w:rsidR="00151F0A" w:rsidRPr="008B34B2" w:rsidRDefault="00151F0A">
      <w:pPr>
        <w:jc w:val="both"/>
        <w:rPr>
          <w:lang w:val="nl-NL"/>
        </w:rPr>
      </w:pPr>
      <w:r w:rsidRPr="008B34B2">
        <w:rPr>
          <w:lang w:val="nl-NL"/>
        </w:rPr>
        <w:t xml:space="preserve">De gegevens </w:t>
      </w:r>
      <w:r w:rsidR="00172FE2">
        <w:rPr>
          <w:lang w:val="nl-NL"/>
        </w:rPr>
        <w:t xml:space="preserve">die worden meegedeeld voor onderzoeksdoeleinden </w:t>
      </w:r>
      <w:r w:rsidRPr="008B34B2">
        <w:rPr>
          <w:lang w:val="nl-NL"/>
        </w:rPr>
        <w:t xml:space="preserve">mogen onder geen beding worden doorgegeven aan derden. Van dit principe kan enkel worden afgeweken </w:t>
      </w:r>
      <w:r w:rsidRPr="008B34B2">
        <w:rPr>
          <w:lang w:val="nl-NL"/>
        </w:rPr>
        <w:lastRenderedPageBreak/>
        <w:t xml:space="preserve">indien de </w:t>
      </w:r>
      <w:r w:rsidR="00172FE2">
        <w:rPr>
          <w:lang w:val="nl-NL"/>
        </w:rPr>
        <w:t>vragende organisatie</w:t>
      </w:r>
      <w:r w:rsidRPr="008B34B2">
        <w:rPr>
          <w:lang w:val="nl-NL"/>
        </w:rPr>
        <w:t xml:space="preserve"> in haar </w:t>
      </w:r>
      <w:r w:rsidR="00172FE2">
        <w:rPr>
          <w:lang w:val="nl-NL"/>
        </w:rPr>
        <w:t>aan</w:t>
      </w:r>
      <w:r w:rsidRPr="008B34B2">
        <w:rPr>
          <w:lang w:val="nl-NL"/>
        </w:rPr>
        <w:t xml:space="preserve">vraag de noodzaak van de doorgave aan derden aantoont en verantwoordt in functie van het gespecificeerde onderzoek. In dat geval zijn de derden aan wie de </w:t>
      </w:r>
      <w:r w:rsidR="00172FE2">
        <w:rPr>
          <w:lang w:val="nl-NL"/>
        </w:rPr>
        <w:t>gegevens</w:t>
      </w:r>
      <w:r w:rsidRPr="008B34B2">
        <w:rPr>
          <w:lang w:val="nl-NL"/>
        </w:rPr>
        <w:t xml:space="preserve"> word</w:t>
      </w:r>
      <w:r w:rsidR="00172FE2">
        <w:rPr>
          <w:lang w:val="nl-NL"/>
        </w:rPr>
        <w:t>en</w:t>
      </w:r>
      <w:r w:rsidRPr="008B34B2">
        <w:rPr>
          <w:lang w:val="nl-NL"/>
        </w:rPr>
        <w:t xml:space="preserve"> doorgegeven gehouden door dezelfde voorwaarden die gelden voor de </w:t>
      </w:r>
      <w:r w:rsidR="00172FE2">
        <w:rPr>
          <w:lang w:val="nl-NL"/>
        </w:rPr>
        <w:t xml:space="preserve">vragende organisatie </w:t>
      </w:r>
      <w:r w:rsidRPr="008B34B2">
        <w:rPr>
          <w:lang w:val="nl-NL"/>
        </w:rPr>
        <w:t>en wordt tussen de</w:t>
      </w:r>
      <w:r w:rsidR="00172FE2">
        <w:rPr>
          <w:lang w:val="nl-NL"/>
        </w:rPr>
        <w:t xml:space="preserve">ze laatste en de </w:t>
      </w:r>
      <w:r w:rsidRPr="008B34B2">
        <w:rPr>
          <w:lang w:val="nl-NL"/>
        </w:rPr>
        <w:t>derde een overeenkomst gesloten die de in d</w:t>
      </w:r>
      <w:r w:rsidR="00172FE2">
        <w:rPr>
          <w:lang w:val="nl-NL"/>
        </w:rPr>
        <w:t xml:space="preserve">it document </w:t>
      </w:r>
      <w:r w:rsidRPr="008B34B2">
        <w:rPr>
          <w:lang w:val="nl-NL"/>
        </w:rPr>
        <w:t>vermelde principes vastlegt.</w:t>
      </w:r>
      <w:r w:rsidR="00401A39">
        <w:rPr>
          <w:lang w:val="nl-NL"/>
        </w:rPr>
        <w:t xml:space="preserve"> Voor zover het </w:t>
      </w:r>
      <w:r w:rsidR="007822B7">
        <w:rPr>
          <w:lang w:val="nl-NL"/>
        </w:rPr>
        <w:t>informatieveiligheidscomité</w:t>
      </w:r>
      <w:r w:rsidR="00401A39">
        <w:rPr>
          <w:lang w:val="nl-NL"/>
        </w:rPr>
        <w:t xml:space="preserve"> zich moet uitspreken over de mededeling van de gegevens aan </w:t>
      </w:r>
      <w:r w:rsidR="0073148C">
        <w:rPr>
          <w:lang w:val="nl-NL"/>
        </w:rPr>
        <w:t>de initiële bestemmeling moet het zich vanzelfsprekend ook uitspreken over de verdere mededeling van de gegevens aan derden.</w:t>
      </w:r>
    </w:p>
    <w:p w14:paraId="6AC6EAD5" w14:textId="77777777" w:rsidR="00151F0A" w:rsidRPr="008B34B2" w:rsidRDefault="00151F0A">
      <w:pPr>
        <w:jc w:val="both"/>
        <w:rPr>
          <w:lang w:val="nl-NL"/>
        </w:rPr>
      </w:pPr>
    </w:p>
    <w:p w14:paraId="6C2BCFE8" w14:textId="20A82948" w:rsidR="00151F0A" w:rsidRPr="008B34B2" w:rsidRDefault="00151F0A">
      <w:pPr>
        <w:jc w:val="both"/>
        <w:rPr>
          <w:lang w:val="nl-NL"/>
        </w:rPr>
      </w:pPr>
      <w:r w:rsidRPr="008B34B2">
        <w:rPr>
          <w:lang w:val="nl-NL"/>
        </w:rPr>
        <w:t>De niet-naleving van de hierboven vermelde principes kan niet alleen verbintenisrechtelijk worden gesanctioneerd, maar evenzeer strafrechtelijk</w:t>
      </w:r>
      <w:r w:rsidR="00FE57A9">
        <w:rPr>
          <w:lang w:val="nl-NL"/>
        </w:rPr>
        <w:t>, onder meer</w:t>
      </w:r>
      <w:r w:rsidRPr="008B34B2">
        <w:rPr>
          <w:lang w:val="nl-NL"/>
        </w:rPr>
        <w:t xml:space="preserve"> op basis van </w:t>
      </w:r>
      <w:r w:rsidR="00E328BF">
        <w:rPr>
          <w:lang w:val="nl-NL"/>
        </w:rPr>
        <w:t xml:space="preserve">de </w:t>
      </w:r>
      <w:r w:rsidRPr="008B34B2">
        <w:rPr>
          <w:lang w:val="nl-NL"/>
        </w:rPr>
        <w:t xml:space="preserve">strafbepalingen vervat in </w:t>
      </w:r>
      <w:r w:rsidR="00142141">
        <w:rPr>
          <w:lang w:val="nl-NL"/>
        </w:rPr>
        <w:t>het Sociaal Strafwetboek</w:t>
      </w:r>
      <w:r w:rsidRPr="008B34B2">
        <w:rPr>
          <w:lang w:val="nl-NL"/>
        </w:rPr>
        <w:t>.</w:t>
      </w:r>
    </w:p>
    <w:p w14:paraId="67D3F216" w14:textId="77777777" w:rsidR="009D6C28" w:rsidRPr="008B34B2" w:rsidRDefault="009D6C28">
      <w:pPr>
        <w:jc w:val="both"/>
        <w:rPr>
          <w:lang w:val="nl-NL"/>
        </w:rPr>
      </w:pPr>
    </w:p>
    <w:p w14:paraId="48FB2B1B" w14:textId="77777777" w:rsidR="00151F0A" w:rsidRPr="00172FE2" w:rsidRDefault="00151F0A" w:rsidP="00172FE2">
      <w:pPr>
        <w:jc w:val="both"/>
        <w:rPr>
          <w:lang w:val="nl-NL"/>
        </w:rPr>
      </w:pPr>
      <w:r w:rsidRPr="00172FE2">
        <w:rPr>
          <w:b/>
          <w:lang w:val="nl-NL"/>
        </w:rPr>
        <w:t xml:space="preserve">Voorwaarden waaronder de Kruispuntbank en </w:t>
      </w:r>
      <w:r w:rsidR="00172FE2">
        <w:rPr>
          <w:b/>
          <w:lang w:val="nl-NL"/>
        </w:rPr>
        <w:t>haar bronnen</w:t>
      </w:r>
      <w:r w:rsidRPr="00172FE2">
        <w:rPr>
          <w:b/>
          <w:lang w:val="nl-NL"/>
        </w:rPr>
        <w:t xml:space="preserve"> kunnen meewerken aan onderzoeken </w:t>
      </w:r>
      <w:r w:rsidR="00172FE2">
        <w:rPr>
          <w:b/>
          <w:lang w:val="nl-NL"/>
        </w:rPr>
        <w:t xml:space="preserve">met </w:t>
      </w:r>
      <w:r w:rsidR="0003319E">
        <w:rPr>
          <w:b/>
          <w:lang w:val="nl-NL"/>
        </w:rPr>
        <w:t xml:space="preserve">een </w:t>
      </w:r>
      <w:r w:rsidRPr="00172FE2">
        <w:rPr>
          <w:b/>
          <w:lang w:val="nl-NL"/>
        </w:rPr>
        <w:t xml:space="preserve">bevraging van </w:t>
      </w:r>
      <w:r w:rsidR="00172FE2">
        <w:rPr>
          <w:b/>
          <w:lang w:val="nl-NL"/>
        </w:rPr>
        <w:t xml:space="preserve">de </w:t>
      </w:r>
      <w:r w:rsidRPr="00172FE2">
        <w:rPr>
          <w:b/>
          <w:lang w:val="nl-NL"/>
        </w:rPr>
        <w:t>proefpersonen</w:t>
      </w:r>
    </w:p>
    <w:p w14:paraId="66B180F9" w14:textId="77777777" w:rsidR="00151F0A" w:rsidRPr="008B34B2" w:rsidRDefault="00151F0A">
      <w:pPr>
        <w:jc w:val="both"/>
        <w:rPr>
          <w:lang w:val="nl-NL"/>
        </w:rPr>
      </w:pPr>
    </w:p>
    <w:p w14:paraId="42ADCC50" w14:textId="77777777" w:rsidR="00151F0A" w:rsidRPr="008B34B2" w:rsidRDefault="00172FE2">
      <w:pPr>
        <w:jc w:val="both"/>
        <w:rPr>
          <w:spacing w:val="-3"/>
          <w:lang w:val="nl-NL"/>
        </w:rPr>
      </w:pPr>
      <w:r>
        <w:rPr>
          <w:spacing w:val="-3"/>
          <w:lang w:val="nl-NL"/>
        </w:rPr>
        <w:t xml:space="preserve">De </w:t>
      </w:r>
      <w:r w:rsidRPr="008B34B2">
        <w:rPr>
          <w:spacing w:val="-3"/>
          <w:lang w:val="nl-NL"/>
        </w:rPr>
        <w:t xml:space="preserve">Kruispuntbank </w:t>
      </w:r>
      <w:r w:rsidR="00151F0A" w:rsidRPr="008B34B2">
        <w:rPr>
          <w:spacing w:val="-3"/>
          <w:lang w:val="nl-NL"/>
        </w:rPr>
        <w:t xml:space="preserve">gebruikt de door haar verzamelde gegevens </w:t>
      </w:r>
      <w:r>
        <w:rPr>
          <w:spacing w:val="-3"/>
          <w:lang w:val="nl-NL"/>
        </w:rPr>
        <w:t>ook v</w:t>
      </w:r>
      <w:r w:rsidR="00151F0A" w:rsidRPr="008B34B2">
        <w:rPr>
          <w:spacing w:val="-3"/>
          <w:lang w:val="nl-NL"/>
        </w:rPr>
        <w:t xml:space="preserve">oor het bepalen van de doelgroep van onderzoeken die worden verricht </w:t>
      </w:r>
      <w:r w:rsidR="0003319E">
        <w:rPr>
          <w:spacing w:val="-3"/>
          <w:lang w:val="nl-NL"/>
        </w:rPr>
        <w:t>door</w:t>
      </w:r>
      <w:r w:rsidR="00151F0A" w:rsidRPr="008B34B2">
        <w:rPr>
          <w:spacing w:val="-3"/>
          <w:lang w:val="nl-NL"/>
        </w:rPr>
        <w:t xml:space="preserve"> een bevraging van de proefpersonen.</w:t>
      </w:r>
    </w:p>
    <w:p w14:paraId="2083FC92" w14:textId="77777777" w:rsidR="00151F0A" w:rsidRPr="008B34B2" w:rsidRDefault="00151F0A">
      <w:pPr>
        <w:jc w:val="both"/>
        <w:rPr>
          <w:spacing w:val="-3"/>
          <w:lang w:val="nl-NL"/>
        </w:rPr>
      </w:pPr>
    </w:p>
    <w:p w14:paraId="027D28E9" w14:textId="1151D5D8" w:rsidR="00151F0A" w:rsidRPr="008B34B2" w:rsidRDefault="00151F0A">
      <w:pPr>
        <w:jc w:val="both"/>
        <w:rPr>
          <w:lang w:val="nl-NL"/>
        </w:rPr>
      </w:pPr>
      <w:r w:rsidRPr="008B34B2">
        <w:rPr>
          <w:spacing w:val="-3"/>
          <w:lang w:val="nl-NL"/>
        </w:rPr>
        <w:t xml:space="preserve">Deze bevraging geschiedt in principe door de Kruispuntbank in opdracht van de </w:t>
      </w:r>
      <w:r w:rsidR="0003319E">
        <w:rPr>
          <w:spacing w:val="-3"/>
          <w:lang w:val="nl-NL"/>
        </w:rPr>
        <w:t>organisatie die het onderzoek verricht</w:t>
      </w:r>
      <w:r w:rsidRPr="008B34B2">
        <w:rPr>
          <w:spacing w:val="-3"/>
          <w:lang w:val="nl-NL"/>
        </w:rPr>
        <w:t xml:space="preserve">, zonder dat </w:t>
      </w:r>
      <w:r w:rsidR="00E328BF">
        <w:rPr>
          <w:spacing w:val="-3"/>
          <w:lang w:val="nl-NL"/>
        </w:rPr>
        <w:t>persoons</w:t>
      </w:r>
      <w:r w:rsidRPr="008B34B2">
        <w:rPr>
          <w:spacing w:val="-3"/>
          <w:lang w:val="nl-NL"/>
        </w:rPr>
        <w:t>gegevens met betrekking tot de proefpersonen aan d</w:t>
      </w:r>
      <w:r w:rsidR="0003319E">
        <w:rPr>
          <w:spacing w:val="-3"/>
          <w:lang w:val="nl-NL"/>
        </w:rPr>
        <w:t>i</w:t>
      </w:r>
      <w:r w:rsidRPr="008B34B2">
        <w:rPr>
          <w:spacing w:val="-3"/>
          <w:lang w:val="nl-NL"/>
        </w:rPr>
        <w:t xml:space="preserve">e </w:t>
      </w:r>
      <w:r w:rsidR="00C76FA2">
        <w:rPr>
          <w:spacing w:val="-3"/>
          <w:lang w:val="nl-NL"/>
        </w:rPr>
        <w:t>laatste</w:t>
      </w:r>
      <w:r w:rsidRPr="008B34B2">
        <w:rPr>
          <w:spacing w:val="-3"/>
          <w:lang w:val="nl-NL"/>
        </w:rPr>
        <w:t xml:space="preserve"> worden meegedeeld, en </w:t>
      </w:r>
      <w:r w:rsidR="000F7C28">
        <w:rPr>
          <w:spacing w:val="-3"/>
          <w:lang w:val="nl-NL"/>
        </w:rPr>
        <w:t xml:space="preserve">volgens </w:t>
      </w:r>
      <w:r w:rsidR="000F7C28">
        <w:rPr>
          <w:lang w:val="nl-NL"/>
        </w:rPr>
        <w:t>de regels die het informatieveiligheidscomité ter zake heeft vastgesteld</w:t>
      </w:r>
      <w:r w:rsidR="00675AF0">
        <w:rPr>
          <w:lang w:val="nl-NL"/>
        </w:rPr>
        <w:t xml:space="preserve"> in zijn beraadslaging nr. </w:t>
      </w:r>
      <w:r w:rsidR="00675AF0" w:rsidRPr="00675AF0">
        <w:rPr>
          <w:lang w:val="nl-NL"/>
        </w:rPr>
        <w:t>beraadslaging nr. 19/110 van 2 juli 2019</w:t>
      </w:r>
      <w:r w:rsidRPr="00675AF0">
        <w:rPr>
          <w:lang w:val="nl-NL"/>
        </w:rPr>
        <w:t xml:space="preserve">. </w:t>
      </w:r>
      <w:r w:rsidRPr="008B34B2">
        <w:rPr>
          <w:lang w:val="nl-NL"/>
        </w:rPr>
        <w:t xml:space="preserve">De vragenlijst wordt </w:t>
      </w:r>
      <w:r w:rsidR="000F7C28">
        <w:rPr>
          <w:lang w:val="nl-NL"/>
        </w:rPr>
        <w:t>steeds vooraf aan de Kruispuntbank bezorgd</w:t>
      </w:r>
      <w:r w:rsidRPr="008B34B2">
        <w:rPr>
          <w:lang w:val="nl-NL"/>
        </w:rPr>
        <w:t>.</w:t>
      </w:r>
    </w:p>
    <w:p w14:paraId="16972B25" w14:textId="77777777" w:rsidR="00151F0A" w:rsidRPr="008B34B2" w:rsidRDefault="00151F0A">
      <w:pPr>
        <w:jc w:val="both"/>
        <w:rPr>
          <w:lang w:val="nl-NL"/>
        </w:rPr>
      </w:pPr>
    </w:p>
    <w:p w14:paraId="405EDC45" w14:textId="77777777" w:rsidR="00151F0A" w:rsidRPr="008B34B2" w:rsidRDefault="00151F0A">
      <w:pPr>
        <w:jc w:val="both"/>
        <w:rPr>
          <w:lang w:val="nl-NL"/>
        </w:rPr>
      </w:pPr>
      <w:r w:rsidRPr="008B34B2">
        <w:rPr>
          <w:lang w:val="nl-NL"/>
        </w:rPr>
        <w:t xml:space="preserve">In </w:t>
      </w:r>
      <w:proofErr w:type="spellStart"/>
      <w:r w:rsidRPr="008B34B2">
        <w:rPr>
          <w:lang w:val="nl-NL"/>
        </w:rPr>
        <w:t>concreto</w:t>
      </w:r>
      <w:proofErr w:type="spellEnd"/>
      <w:r w:rsidRPr="008B34B2">
        <w:rPr>
          <w:lang w:val="nl-NL"/>
        </w:rPr>
        <w:t xml:space="preserve"> zal de Kruispuntbank op basis van de instructies van de </w:t>
      </w:r>
      <w:r w:rsidR="00E95430">
        <w:rPr>
          <w:lang w:val="nl-NL"/>
        </w:rPr>
        <w:t>onderzoeks</w:t>
      </w:r>
      <w:r w:rsidR="0003319E">
        <w:rPr>
          <w:spacing w:val="-3"/>
          <w:lang w:val="nl-NL"/>
        </w:rPr>
        <w:t xml:space="preserve">organisatie </w:t>
      </w:r>
      <w:r w:rsidRPr="008B34B2">
        <w:rPr>
          <w:lang w:val="nl-NL"/>
        </w:rPr>
        <w:t xml:space="preserve">de doelgroep van het onderzoek bepalen, de identiteit van de betrokken proefpersonen opzoeken en hen vervolgens een door de </w:t>
      </w:r>
      <w:r w:rsidR="00C76FA2">
        <w:rPr>
          <w:lang w:val="nl-NL"/>
        </w:rPr>
        <w:t>onderzoeks</w:t>
      </w:r>
      <w:r w:rsidR="0003319E">
        <w:rPr>
          <w:spacing w:val="-3"/>
          <w:lang w:val="nl-NL"/>
        </w:rPr>
        <w:t>organisatie</w:t>
      </w:r>
      <w:r w:rsidRPr="008B34B2">
        <w:rPr>
          <w:lang w:val="nl-NL"/>
        </w:rPr>
        <w:t xml:space="preserve"> ter beschikking gesteld blanco-enquêteformulier overmaken. De proefpersonen bepalen vervolgens zelf of en in welke mate ze de vragen beantwoorden en de antwoorden aan de onderzoeks</w:t>
      </w:r>
      <w:r w:rsidR="00C76FA2">
        <w:rPr>
          <w:lang w:val="nl-NL"/>
        </w:rPr>
        <w:t>organisatie</w:t>
      </w:r>
      <w:r w:rsidRPr="008B34B2">
        <w:rPr>
          <w:lang w:val="nl-NL"/>
        </w:rPr>
        <w:t xml:space="preserve"> overmaken. Door deze werkwijze komt de onderzoeks</w:t>
      </w:r>
      <w:r w:rsidR="00C76FA2">
        <w:rPr>
          <w:lang w:val="nl-NL"/>
        </w:rPr>
        <w:t>organisatie</w:t>
      </w:r>
      <w:r w:rsidRPr="008B34B2">
        <w:rPr>
          <w:lang w:val="nl-NL"/>
        </w:rPr>
        <w:t xml:space="preserve"> de identiteit van de proefpersonen slechts te weten indien deze daar zelf uitdrukkelijk voor kiezen.</w:t>
      </w:r>
    </w:p>
    <w:p w14:paraId="12352BE5" w14:textId="77777777" w:rsidR="00151F0A" w:rsidRPr="008B34B2" w:rsidRDefault="00151F0A">
      <w:pPr>
        <w:jc w:val="both"/>
        <w:rPr>
          <w:lang w:val="nl-NL"/>
        </w:rPr>
      </w:pPr>
    </w:p>
    <w:p w14:paraId="1CE1A817" w14:textId="77777777" w:rsidR="00151F0A" w:rsidRPr="008B34B2" w:rsidRDefault="0073148C">
      <w:pPr>
        <w:jc w:val="both"/>
        <w:rPr>
          <w:lang w:val="nl-NL"/>
        </w:rPr>
      </w:pPr>
      <w:r>
        <w:rPr>
          <w:lang w:val="nl-NL"/>
        </w:rPr>
        <w:t>E</w:t>
      </w:r>
      <w:r w:rsidR="00151F0A" w:rsidRPr="008B34B2">
        <w:rPr>
          <w:lang w:val="nl-NL"/>
        </w:rPr>
        <w:t xml:space="preserve">lke te ondervragen persoon </w:t>
      </w:r>
      <w:r>
        <w:rPr>
          <w:lang w:val="nl-NL"/>
        </w:rPr>
        <w:t xml:space="preserve">wordt </w:t>
      </w:r>
      <w:r w:rsidR="00151F0A" w:rsidRPr="008B34B2">
        <w:rPr>
          <w:lang w:val="nl-NL"/>
        </w:rPr>
        <w:t>vooraf op de hoogte gesteld van het doel van de enquête, de vermoedelijke omvang, duur en inhoud ervan, alsook van het recht om de deelname eraan te weigeren</w:t>
      </w:r>
      <w:r w:rsidR="00E328BF">
        <w:rPr>
          <w:lang w:val="nl-NL"/>
        </w:rPr>
        <w:t>.</w:t>
      </w:r>
      <w:r w:rsidR="00E95430">
        <w:rPr>
          <w:lang w:val="nl-NL"/>
        </w:rPr>
        <w:t xml:space="preserve"> </w:t>
      </w:r>
      <w:r w:rsidR="00E328BF">
        <w:rPr>
          <w:lang w:val="nl-NL"/>
        </w:rPr>
        <w:t>D</w:t>
      </w:r>
      <w:r w:rsidR="00151F0A" w:rsidRPr="008B34B2">
        <w:rPr>
          <w:lang w:val="nl-NL"/>
        </w:rPr>
        <w:t xml:space="preserve">aarenboven moet het voor de betrokkenen </w:t>
      </w:r>
      <w:r w:rsidR="0080147D">
        <w:rPr>
          <w:lang w:val="nl-NL"/>
        </w:rPr>
        <w:t xml:space="preserve">afdoende </w:t>
      </w:r>
      <w:r w:rsidR="00151F0A" w:rsidRPr="008B34B2">
        <w:rPr>
          <w:lang w:val="nl-NL"/>
        </w:rPr>
        <w:t xml:space="preserve">duidelijk zijn dat een eventuele niet-deelname </w:t>
      </w:r>
      <w:r w:rsidR="0080147D">
        <w:rPr>
          <w:lang w:val="nl-NL"/>
        </w:rPr>
        <w:t xml:space="preserve">aan de enquête </w:t>
      </w:r>
      <w:r w:rsidR="00151F0A" w:rsidRPr="008B34B2">
        <w:rPr>
          <w:lang w:val="nl-NL"/>
        </w:rPr>
        <w:t xml:space="preserve">op geen enkele wijze invloed kan </w:t>
      </w:r>
      <w:r w:rsidR="00E95430">
        <w:rPr>
          <w:lang w:val="nl-NL"/>
        </w:rPr>
        <w:t>hebben op hun statuut</w:t>
      </w:r>
      <w:r w:rsidR="00151F0A" w:rsidRPr="008B34B2">
        <w:rPr>
          <w:lang w:val="nl-NL"/>
        </w:rPr>
        <w:t>.</w:t>
      </w:r>
      <w:r w:rsidR="0026225A">
        <w:rPr>
          <w:lang w:val="nl-NL"/>
        </w:rPr>
        <w:t xml:space="preserve"> </w:t>
      </w:r>
      <w:r w:rsidR="00151F0A" w:rsidRPr="008B34B2">
        <w:rPr>
          <w:lang w:val="nl-NL"/>
        </w:rPr>
        <w:t>De informatie</w:t>
      </w:r>
      <w:r w:rsidR="0080147D">
        <w:rPr>
          <w:lang w:val="nl-NL"/>
        </w:rPr>
        <w:t xml:space="preserve"> die </w:t>
      </w:r>
      <w:r w:rsidR="0026225A">
        <w:rPr>
          <w:lang w:val="nl-NL"/>
        </w:rPr>
        <w:t>aan de te ondervragen persoon</w:t>
      </w:r>
      <w:r w:rsidR="0026225A" w:rsidRPr="008B34B2">
        <w:rPr>
          <w:lang w:val="nl-NL"/>
        </w:rPr>
        <w:t xml:space="preserve"> </w:t>
      </w:r>
      <w:r w:rsidR="0080147D">
        <w:rPr>
          <w:lang w:val="nl-NL"/>
        </w:rPr>
        <w:t>wordt meegedeeld</w:t>
      </w:r>
      <w:r w:rsidR="0026225A">
        <w:rPr>
          <w:lang w:val="nl-NL"/>
        </w:rPr>
        <w:t>,</w:t>
      </w:r>
      <w:r w:rsidR="0080147D">
        <w:rPr>
          <w:lang w:val="nl-NL"/>
        </w:rPr>
        <w:t xml:space="preserve"> </w:t>
      </w:r>
      <w:r w:rsidR="00151F0A" w:rsidRPr="008B34B2">
        <w:rPr>
          <w:lang w:val="nl-NL"/>
        </w:rPr>
        <w:t>wordt eveneens aan de Kruispuntbank meegedeeld.</w:t>
      </w:r>
    </w:p>
    <w:p w14:paraId="17FA412A" w14:textId="77777777" w:rsidR="00151F0A" w:rsidRPr="008B34B2" w:rsidRDefault="00151F0A">
      <w:pPr>
        <w:jc w:val="both"/>
        <w:rPr>
          <w:lang w:val="nl-NL"/>
        </w:rPr>
      </w:pPr>
    </w:p>
    <w:p w14:paraId="76A2B4AF" w14:textId="77777777" w:rsidR="00151F0A" w:rsidRPr="008B34B2" w:rsidRDefault="00151F0A">
      <w:pPr>
        <w:jc w:val="both"/>
        <w:rPr>
          <w:lang w:val="nl-NL"/>
        </w:rPr>
      </w:pPr>
      <w:r w:rsidRPr="008B34B2">
        <w:rPr>
          <w:lang w:val="nl-NL"/>
        </w:rPr>
        <w:t>Bij de publicatie van de onderzoeksresultaten wordt de nodige anonimiteit verzekerd.</w:t>
      </w:r>
    </w:p>
    <w:p w14:paraId="5AFA81E7" w14:textId="77777777" w:rsidR="009D6C28" w:rsidRPr="008B34B2" w:rsidRDefault="009D6C28">
      <w:pPr>
        <w:jc w:val="both"/>
        <w:rPr>
          <w:lang w:val="nl-NL"/>
        </w:rPr>
      </w:pPr>
    </w:p>
    <w:p w14:paraId="57565D26" w14:textId="77777777" w:rsidR="00151F0A" w:rsidRPr="00AD6BCF" w:rsidRDefault="00151F0A">
      <w:pPr>
        <w:jc w:val="both"/>
        <w:rPr>
          <w:bCs/>
          <w:lang w:val="nl-NL"/>
        </w:rPr>
      </w:pPr>
      <w:r w:rsidRPr="008B34B2">
        <w:rPr>
          <w:b/>
          <w:lang w:val="nl-NL"/>
        </w:rPr>
        <w:t>Procedure</w:t>
      </w:r>
    </w:p>
    <w:p w14:paraId="274059AA" w14:textId="77777777" w:rsidR="00151F0A" w:rsidRPr="008B34B2" w:rsidRDefault="00151F0A">
      <w:pPr>
        <w:jc w:val="both"/>
        <w:rPr>
          <w:lang w:val="nl-NL"/>
        </w:rPr>
      </w:pPr>
    </w:p>
    <w:p w14:paraId="6ABCA6F2" w14:textId="77777777" w:rsidR="00151F0A" w:rsidRPr="008B34B2" w:rsidRDefault="00151F0A">
      <w:pPr>
        <w:pStyle w:val="BodyText2"/>
        <w:rPr>
          <w:lang w:val="nl-NL"/>
        </w:rPr>
      </w:pPr>
      <w:r w:rsidRPr="008B34B2">
        <w:rPr>
          <w:lang w:val="nl-NL"/>
        </w:rPr>
        <w:t xml:space="preserve">Vooreerst onderzoekt de Kruispuntbank op een algemene wijze of de aanvraag beantwoordt aan de richtlijnen van </w:t>
      </w:r>
      <w:r w:rsidR="00B42117">
        <w:rPr>
          <w:lang w:val="nl-NL"/>
        </w:rPr>
        <w:t>dit document</w:t>
      </w:r>
      <w:r w:rsidRPr="008B34B2">
        <w:rPr>
          <w:lang w:val="nl-NL"/>
        </w:rPr>
        <w:t xml:space="preserve">. Indien de </w:t>
      </w:r>
      <w:proofErr w:type="spellStart"/>
      <w:r w:rsidRPr="008B34B2">
        <w:rPr>
          <w:lang w:val="nl-NL"/>
        </w:rPr>
        <w:t>behoeftenanalyse</w:t>
      </w:r>
      <w:proofErr w:type="spellEnd"/>
      <w:r w:rsidRPr="008B34B2">
        <w:rPr>
          <w:lang w:val="nl-NL"/>
        </w:rPr>
        <w:t xml:space="preserve"> vervat in </w:t>
      </w:r>
      <w:r w:rsidRPr="008B34B2">
        <w:rPr>
          <w:lang w:val="nl-NL"/>
        </w:rPr>
        <w:lastRenderedPageBreak/>
        <w:t xml:space="preserve">de aanvraag niet voldoende is, zal ze door de Kruispuntbank worden aangepast, evenwel op kosten van de </w:t>
      </w:r>
      <w:r w:rsidR="00B42117">
        <w:rPr>
          <w:spacing w:val="-3"/>
          <w:lang w:val="nl-NL"/>
        </w:rPr>
        <w:t>organisatie die het onderzoek verricht</w:t>
      </w:r>
      <w:r w:rsidR="00B42117">
        <w:rPr>
          <w:lang w:val="nl-NL"/>
        </w:rPr>
        <w:t>.</w:t>
      </w:r>
    </w:p>
    <w:p w14:paraId="625D8A19" w14:textId="77777777" w:rsidR="00151F0A" w:rsidRPr="008B34B2" w:rsidRDefault="00151F0A">
      <w:pPr>
        <w:jc w:val="both"/>
        <w:rPr>
          <w:lang w:val="nl-NL"/>
        </w:rPr>
      </w:pPr>
    </w:p>
    <w:p w14:paraId="3987C869" w14:textId="77777777" w:rsidR="00151F0A" w:rsidRPr="008B34B2" w:rsidRDefault="00151F0A">
      <w:pPr>
        <w:pStyle w:val="BodyText2"/>
        <w:rPr>
          <w:lang w:val="nl-NL"/>
        </w:rPr>
      </w:pPr>
      <w:r w:rsidRPr="008B34B2">
        <w:rPr>
          <w:lang w:val="nl-NL"/>
        </w:rPr>
        <w:t xml:space="preserve">De Kruispuntbank gaat vervolgens, </w:t>
      </w:r>
      <w:r w:rsidR="0049038D">
        <w:rPr>
          <w:lang w:val="nl-NL"/>
        </w:rPr>
        <w:t>eventueel</w:t>
      </w:r>
      <w:r w:rsidR="00871377">
        <w:rPr>
          <w:lang w:val="nl-NL"/>
        </w:rPr>
        <w:t xml:space="preserve"> </w:t>
      </w:r>
      <w:r w:rsidRPr="008B34B2">
        <w:rPr>
          <w:lang w:val="nl-NL"/>
        </w:rPr>
        <w:t xml:space="preserve">in overleg met de </w:t>
      </w:r>
      <w:r w:rsidR="0049038D">
        <w:rPr>
          <w:lang w:val="nl-NL"/>
        </w:rPr>
        <w:t xml:space="preserve">instanties die </w:t>
      </w:r>
      <w:r w:rsidR="009D6C28">
        <w:rPr>
          <w:lang w:val="nl-NL"/>
        </w:rPr>
        <w:t xml:space="preserve">als authentieke bron </w:t>
      </w:r>
      <w:r w:rsidR="0080147D">
        <w:rPr>
          <w:lang w:val="nl-NL"/>
        </w:rPr>
        <w:t>over de nodige persoonsgegevens beschikken (</w:t>
      </w:r>
      <w:r w:rsidRPr="008B34B2">
        <w:rPr>
          <w:lang w:val="nl-NL"/>
        </w:rPr>
        <w:t>instellingen</w:t>
      </w:r>
      <w:r w:rsidR="009D6C28">
        <w:rPr>
          <w:lang w:val="nl-NL"/>
        </w:rPr>
        <w:t xml:space="preserve"> </w:t>
      </w:r>
      <w:r w:rsidRPr="008B34B2">
        <w:rPr>
          <w:lang w:val="nl-NL"/>
        </w:rPr>
        <w:t>van sociale zekerheid</w:t>
      </w:r>
      <w:r w:rsidR="00F639AA">
        <w:rPr>
          <w:lang w:val="nl-NL"/>
        </w:rPr>
        <w:t xml:space="preserve"> </w:t>
      </w:r>
      <w:r w:rsidR="0080147D">
        <w:rPr>
          <w:lang w:val="nl-NL"/>
        </w:rPr>
        <w:t>dan wel</w:t>
      </w:r>
      <w:r w:rsidR="00F639AA">
        <w:rPr>
          <w:lang w:val="nl-NL"/>
        </w:rPr>
        <w:t xml:space="preserve"> andere </w:t>
      </w:r>
      <w:r w:rsidR="003C3054">
        <w:rPr>
          <w:lang w:val="nl-NL"/>
        </w:rPr>
        <w:t xml:space="preserve">overheidsdiensten </w:t>
      </w:r>
      <w:r w:rsidR="00CD10C0">
        <w:rPr>
          <w:lang w:val="nl-NL"/>
        </w:rPr>
        <w:t>en</w:t>
      </w:r>
      <w:r w:rsidR="003C3054">
        <w:rPr>
          <w:lang w:val="nl-NL"/>
        </w:rPr>
        <w:t xml:space="preserve"> </w:t>
      </w:r>
      <w:r w:rsidR="00F639AA">
        <w:rPr>
          <w:lang w:val="nl-NL"/>
        </w:rPr>
        <w:t>openbare instellingen</w:t>
      </w:r>
      <w:r w:rsidR="0080147D">
        <w:rPr>
          <w:lang w:val="nl-NL"/>
        </w:rPr>
        <w:t>)</w:t>
      </w:r>
      <w:r w:rsidRPr="008B34B2">
        <w:rPr>
          <w:lang w:val="nl-NL"/>
        </w:rPr>
        <w:t>, na of de aanvraag technisch en organisatorisch realiseerbaar is en brengt de onderzoeks</w:t>
      </w:r>
      <w:r w:rsidR="00B42117">
        <w:rPr>
          <w:lang w:val="nl-NL"/>
        </w:rPr>
        <w:t>organisatie</w:t>
      </w:r>
      <w:r w:rsidRPr="008B34B2">
        <w:rPr>
          <w:lang w:val="nl-NL"/>
        </w:rPr>
        <w:t xml:space="preserve"> van haar bevindingen op de hoogte binnen een termijn van twee maanden na ontvangst van de aanvraag. Het overlegprincipe geldt eveneens wanneer de informatie niet rechtstreeks bij de</w:t>
      </w:r>
      <w:r w:rsidR="009D6C28">
        <w:rPr>
          <w:lang w:val="nl-NL"/>
        </w:rPr>
        <w:t xml:space="preserve"> authentieke bronnen</w:t>
      </w:r>
      <w:r w:rsidRPr="008B34B2">
        <w:rPr>
          <w:lang w:val="nl-NL"/>
        </w:rPr>
        <w:t xml:space="preserve"> zelf gehaald word</w:t>
      </w:r>
      <w:r w:rsidR="00CD10C0">
        <w:rPr>
          <w:lang w:val="nl-NL"/>
        </w:rPr>
        <w:t>t</w:t>
      </w:r>
      <w:r w:rsidRPr="008B34B2">
        <w:rPr>
          <w:lang w:val="nl-NL"/>
        </w:rPr>
        <w:t xml:space="preserve"> maar uit het door</w:t>
      </w:r>
      <w:r w:rsidR="006A6FAA">
        <w:rPr>
          <w:lang w:val="nl-NL"/>
        </w:rPr>
        <w:t xml:space="preserve"> de</w:t>
      </w:r>
      <w:r w:rsidRPr="008B34B2">
        <w:rPr>
          <w:lang w:val="nl-NL"/>
        </w:rPr>
        <w:t xml:space="preserve"> instellingen van sociale zekerheid</w:t>
      </w:r>
      <w:r w:rsidR="00F639AA">
        <w:rPr>
          <w:lang w:val="nl-NL"/>
        </w:rPr>
        <w:t xml:space="preserve"> en andere overheids</w:t>
      </w:r>
      <w:r w:rsidR="00CD10C0">
        <w:rPr>
          <w:lang w:val="nl-NL"/>
        </w:rPr>
        <w:t xml:space="preserve">diensten en openbare </w:t>
      </w:r>
      <w:r w:rsidR="00F639AA">
        <w:rPr>
          <w:lang w:val="nl-NL"/>
        </w:rPr>
        <w:t>instellingen</w:t>
      </w:r>
      <w:r w:rsidRPr="008B34B2">
        <w:rPr>
          <w:lang w:val="nl-NL"/>
        </w:rPr>
        <w:t xml:space="preserve"> gevoede </w:t>
      </w:r>
      <w:r w:rsidR="00871377">
        <w:rPr>
          <w:lang w:val="nl-NL"/>
        </w:rPr>
        <w:t>datawarehouse arbeidsmarkt en sociale bescherming</w:t>
      </w:r>
      <w:r w:rsidR="00DE2AA4">
        <w:rPr>
          <w:lang w:val="nl-NL"/>
        </w:rPr>
        <w:t xml:space="preserve"> (verdere informatie over het datawarehouse is terug te vinden op </w:t>
      </w:r>
      <w:r w:rsidR="00900CB5">
        <w:fldChar w:fldCharType="begin"/>
      </w:r>
      <w:r w:rsidR="00900CB5" w:rsidRPr="00A117D2">
        <w:rPr>
          <w:lang w:val="nl-NL"/>
        </w:rPr>
        <w:instrText xml:space="preserve"> HYPERLINK "https://www.ksz.fgov.be/nl/dwh</w:instrText>
      </w:r>
      <w:r w:rsidR="00900CB5" w:rsidRPr="00A117D2">
        <w:rPr>
          <w:lang w:val="nl-NL"/>
        </w:rPr>
        <w:instrText xml:space="preserve">/homepage/index.html" </w:instrText>
      </w:r>
      <w:r w:rsidR="00900CB5">
        <w:fldChar w:fldCharType="separate"/>
      </w:r>
      <w:r w:rsidR="00AE5DD7" w:rsidRPr="00110BC5">
        <w:rPr>
          <w:lang w:val="nl-BE"/>
        </w:rPr>
        <w:t>https://www.ksz.fgov.be/nl/dwh/homepage/index.html</w:t>
      </w:r>
      <w:r w:rsidR="00900CB5">
        <w:rPr>
          <w:lang w:val="nl-BE"/>
        </w:rPr>
        <w:fldChar w:fldCharType="end"/>
      </w:r>
      <w:r w:rsidR="00DE2AA4">
        <w:rPr>
          <w:lang w:val="nl-NL"/>
        </w:rPr>
        <w:t>)</w:t>
      </w:r>
      <w:r w:rsidRPr="008B34B2">
        <w:rPr>
          <w:lang w:val="nl-NL"/>
        </w:rPr>
        <w:t>.</w:t>
      </w:r>
      <w:r w:rsidR="00AE5DD7">
        <w:rPr>
          <w:lang w:val="nl-NL"/>
        </w:rPr>
        <w:t xml:space="preserve"> </w:t>
      </w:r>
      <w:r w:rsidRPr="008B34B2">
        <w:rPr>
          <w:lang w:val="nl-NL"/>
        </w:rPr>
        <w:t xml:space="preserve">De </w:t>
      </w:r>
      <w:r w:rsidR="00AE5DD7">
        <w:rPr>
          <w:lang w:val="nl-NL"/>
        </w:rPr>
        <w:t>diverse bronnen</w:t>
      </w:r>
      <w:r w:rsidRPr="008B34B2">
        <w:rPr>
          <w:lang w:val="nl-NL"/>
        </w:rPr>
        <w:t xml:space="preserve"> beslissen </w:t>
      </w:r>
      <w:r w:rsidR="00AE5DD7">
        <w:rPr>
          <w:lang w:val="nl-NL"/>
        </w:rPr>
        <w:t xml:space="preserve">over hun medewerking en </w:t>
      </w:r>
      <w:r w:rsidRPr="008B34B2">
        <w:rPr>
          <w:lang w:val="nl-NL"/>
        </w:rPr>
        <w:t>bezorgen aan de Kruispuntbank een opgave van de kosten die het uitvoeren van de aanvraag voor hen zal meebrengen.</w:t>
      </w:r>
    </w:p>
    <w:p w14:paraId="29202A21" w14:textId="77777777" w:rsidR="00151F0A" w:rsidRPr="008B34B2" w:rsidRDefault="00151F0A">
      <w:pPr>
        <w:pStyle w:val="BodyText2"/>
        <w:rPr>
          <w:lang w:val="nl-NL"/>
        </w:rPr>
      </w:pPr>
    </w:p>
    <w:p w14:paraId="51FD007D" w14:textId="77777777" w:rsidR="00151F0A" w:rsidRPr="008B34B2" w:rsidRDefault="00151F0A">
      <w:pPr>
        <w:jc w:val="both"/>
        <w:rPr>
          <w:lang w:val="nl-NL"/>
        </w:rPr>
      </w:pPr>
      <w:r w:rsidRPr="008B34B2">
        <w:rPr>
          <w:lang w:val="nl-NL"/>
        </w:rPr>
        <w:t>In een volgende fase stelt de Kruispuntbank aan de onderzoeks</w:t>
      </w:r>
      <w:r w:rsidR="00AE5DD7">
        <w:rPr>
          <w:lang w:val="nl-NL"/>
        </w:rPr>
        <w:t>organisaties</w:t>
      </w:r>
      <w:r w:rsidRPr="008B34B2">
        <w:rPr>
          <w:lang w:val="nl-NL"/>
        </w:rPr>
        <w:t xml:space="preserve"> een algemene kostenopgave voor met een vraag om akkoord.</w:t>
      </w:r>
    </w:p>
    <w:p w14:paraId="7208A6B4" w14:textId="77777777" w:rsidR="00151F0A" w:rsidRPr="008B34B2" w:rsidRDefault="00151F0A">
      <w:pPr>
        <w:jc w:val="both"/>
        <w:rPr>
          <w:lang w:val="nl-NL"/>
        </w:rPr>
      </w:pPr>
    </w:p>
    <w:p w14:paraId="50F04BCA" w14:textId="1CD80D52" w:rsidR="00151F0A" w:rsidRPr="008B34B2" w:rsidRDefault="00151F0A" w:rsidP="00AE5DD7">
      <w:pPr>
        <w:jc w:val="both"/>
        <w:rPr>
          <w:lang w:val="nl-NL"/>
        </w:rPr>
      </w:pPr>
      <w:r w:rsidRPr="008B34B2">
        <w:rPr>
          <w:lang w:val="nl-NL"/>
        </w:rPr>
        <w:t xml:space="preserve">In </w:t>
      </w:r>
      <w:r w:rsidR="00AE5DD7">
        <w:rPr>
          <w:lang w:val="nl-NL"/>
        </w:rPr>
        <w:t xml:space="preserve">bepaalde gevallen (zie hoger) moet </w:t>
      </w:r>
      <w:r w:rsidR="00A468F4">
        <w:rPr>
          <w:lang w:val="nl-NL"/>
        </w:rPr>
        <w:t>de kamer sociale zekerheid en gezondheid van het informatieveiligheidscomité</w:t>
      </w:r>
      <w:r w:rsidRPr="008B34B2">
        <w:rPr>
          <w:lang w:val="nl-NL"/>
        </w:rPr>
        <w:t xml:space="preserve"> zich over de aanvraag</w:t>
      </w:r>
      <w:r w:rsidR="00AE5DD7">
        <w:rPr>
          <w:lang w:val="nl-NL"/>
        </w:rPr>
        <w:t xml:space="preserve"> uitspreken</w:t>
      </w:r>
      <w:r w:rsidRPr="008B34B2">
        <w:rPr>
          <w:lang w:val="nl-NL"/>
        </w:rPr>
        <w:t xml:space="preserve">. Indien het </w:t>
      </w:r>
      <w:r w:rsidR="008F649B">
        <w:rPr>
          <w:lang w:val="nl-NL"/>
        </w:rPr>
        <w:t>zich in ongunstige zin uitspreekt</w:t>
      </w:r>
      <w:r w:rsidRPr="008B34B2">
        <w:rPr>
          <w:lang w:val="nl-NL"/>
        </w:rPr>
        <w:t>, wordt dit meegedeeld aan de onderzoeks</w:t>
      </w:r>
      <w:r w:rsidR="00A165FB">
        <w:rPr>
          <w:lang w:val="nl-NL"/>
        </w:rPr>
        <w:t>organisatie</w:t>
      </w:r>
      <w:r w:rsidRPr="008B34B2">
        <w:rPr>
          <w:lang w:val="nl-NL"/>
        </w:rPr>
        <w:t xml:space="preserve"> met de vraag om de aanvraag te wijzigen of in te trekken. Indien </w:t>
      </w:r>
      <w:r w:rsidR="00A468F4">
        <w:rPr>
          <w:lang w:val="nl-NL"/>
        </w:rPr>
        <w:t>de kamer sociale zekerheid en gezondheid van het informatieveiligheidscomité</w:t>
      </w:r>
      <w:r w:rsidRPr="008B34B2">
        <w:rPr>
          <w:lang w:val="nl-NL"/>
        </w:rPr>
        <w:t xml:space="preserve"> een </w:t>
      </w:r>
      <w:r w:rsidR="008F649B">
        <w:rPr>
          <w:lang w:val="nl-NL"/>
        </w:rPr>
        <w:t>beraadslaging</w:t>
      </w:r>
      <w:r w:rsidRPr="008B34B2">
        <w:rPr>
          <w:lang w:val="nl-NL"/>
        </w:rPr>
        <w:t xml:space="preserve"> verleent, wordt </w:t>
      </w:r>
      <w:r w:rsidR="00757A0E">
        <w:rPr>
          <w:lang w:val="nl-NL"/>
        </w:rPr>
        <w:t>b</w:t>
      </w:r>
      <w:r w:rsidRPr="008B34B2">
        <w:rPr>
          <w:lang w:val="nl-NL"/>
        </w:rPr>
        <w:t xml:space="preserve">innen de maand </w:t>
      </w:r>
      <w:r w:rsidR="00283FD7">
        <w:rPr>
          <w:lang w:val="nl-NL"/>
        </w:rPr>
        <w:t xml:space="preserve">na de inwerkingtreding van die beraadslaging </w:t>
      </w:r>
      <w:r w:rsidRPr="008B34B2">
        <w:rPr>
          <w:lang w:val="nl-NL"/>
        </w:rPr>
        <w:t xml:space="preserve">in overleg met de betrokken </w:t>
      </w:r>
      <w:r w:rsidR="00A165FB">
        <w:rPr>
          <w:lang w:val="nl-NL"/>
        </w:rPr>
        <w:t>bronnen</w:t>
      </w:r>
      <w:r w:rsidRPr="008B34B2">
        <w:rPr>
          <w:lang w:val="nl-NL"/>
        </w:rPr>
        <w:t xml:space="preserve"> en de onderzoeks</w:t>
      </w:r>
      <w:r w:rsidR="00A165FB">
        <w:rPr>
          <w:lang w:val="nl-NL"/>
        </w:rPr>
        <w:t>organisatie</w:t>
      </w:r>
      <w:r w:rsidRPr="008B34B2">
        <w:rPr>
          <w:lang w:val="nl-NL"/>
        </w:rPr>
        <w:t xml:space="preserve"> een planning </w:t>
      </w:r>
      <w:r w:rsidR="00A165FB" w:rsidRPr="008B34B2">
        <w:rPr>
          <w:lang w:val="nl-NL"/>
        </w:rPr>
        <w:t xml:space="preserve">voor de uitvoering van de werken </w:t>
      </w:r>
      <w:r w:rsidRPr="008B34B2">
        <w:rPr>
          <w:lang w:val="nl-NL"/>
        </w:rPr>
        <w:t>opgesteld.</w:t>
      </w:r>
    </w:p>
    <w:p w14:paraId="2D985CBA" w14:textId="77777777" w:rsidR="00151F0A" w:rsidRPr="008B34B2" w:rsidRDefault="00151F0A" w:rsidP="00AE5DD7">
      <w:pPr>
        <w:jc w:val="both"/>
        <w:rPr>
          <w:lang w:val="nl-NL"/>
        </w:rPr>
      </w:pPr>
    </w:p>
    <w:p w14:paraId="492A04F7" w14:textId="79F1470E" w:rsidR="00151F0A" w:rsidRPr="008B34B2" w:rsidRDefault="00151F0A">
      <w:pPr>
        <w:jc w:val="both"/>
        <w:rPr>
          <w:lang w:val="nl-NL"/>
        </w:rPr>
      </w:pPr>
      <w:r w:rsidRPr="008B34B2">
        <w:rPr>
          <w:lang w:val="nl-NL"/>
        </w:rPr>
        <w:t>Er wordt voorts een overeenkomst opgesteld tussen de onderzoeks</w:t>
      </w:r>
      <w:r w:rsidR="00A165FB">
        <w:rPr>
          <w:lang w:val="nl-NL"/>
        </w:rPr>
        <w:t>organisatie</w:t>
      </w:r>
      <w:r w:rsidRPr="008B34B2">
        <w:rPr>
          <w:lang w:val="nl-NL"/>
        </w:rPr>
        <w:t xml:space="preserve"> en de Kruispuntbank. Na de ondertekening van deze overeenkomst door de betrokken partijen stelt de Kruispuntbank </w:t>
      </w:r>
      <w:r w:rsidR="009C1762">
        <w:rPr>
          <w:lang w:val="nl-NL"/>
        </w:rPr>
        <w:t xml:space="preserve">indien nodig </w:t>
      </w:r>
      <w:r w:rsidRPr="008B34B2">
        <w:rPr>
          <w:lang w:val="nl-NL"/>
        </w:rPr>
        <w:t>een verdere interne analyse op, waarin ze verder ingaat op de technische uitwerking van de aanvraag.</w:t>
      </w:r>
    </w:p>
    <w:p w14:paraId="6C0D56D0" w14:textId="77777777" w:rsidR="00151F0A" w:rsidRPr="008B34B2" w:rsidRDefault="00151F0A">
      <w:pPr>
        <w:jc w:val="both"/>
        <w:rPr>
          <w:lang w:val="nl-NL"/>
        </w:rPr>
      </w:pPr>
    </w:p>
    <w:p w14:paraId="56C856A8" w14:textId="77777777" w:rsidR="00151F0A" w:rsidRPr="008B34B2" w:rsidRDefault="00151F0A">
      <w:pPr>
        <w:jc w:val="both"/>
        <w:rPr>
          <w:lang w:val="nl-NL"/>
        </w:rPr>
      </w:pPr>
      <w:r w:rsidRPr="008B34B2">
        <w:rPr>
          <w:lang w:val="nl-NL"/>
        </w:rPr>
        <w:t xml:space="preserve">Ten slotte worden de gegevens ingezameld (of uit het </w:t>
      </w:r>
      <w:r w:rsidR="00871377">
        <w:rPr>
          <w:lang w:val="nl-NL"/>
        </w:rPr>
        <w:t>datawarehouse arbeidsmarkt en sociale bescherming</w:t>
      </w:r>
      <w:r w:rsidRPr="008B34B2">
        <w:rPr>
          <w:lang w:val="nl-NL"/>
        </w:rPr>
        <w:t xml:space="preserve"> gehaald), verwerkt en </w:t>
      </w:r>
      <w:r w:rsidR="00745911" w:rsidRPr="008B34B2">
        <w:rPr>
          <w:lang w:val="nl-NL"/>
        </w:rPr>
        <w:t xml:space="preserve">overgemaakt </w:t>
      </w:r>
      <w:r w:rsidRPr="008B34B2">
        <w:rPr>
          <w:lang w:val="nl-NL"/>
        </w:rPr>
        <w:t>aan de onderzoeks</w:t>
      </w:r>
      <w:r w:rsidR="00745911">
        <w:rPr>
          <w:lang w:val="nl-NL"/>
        </w:rPr>
        <w:t>organisatie</w:t>
      </w:r>
      <w:r w:rsidRPr="008B34B2">
        <w:rPr>
          <w:lang w:val="nl-NL"/>
        </w:rPr>
        <w:t>.</w:t>
      </w:r>
    </w:p>
    <w:p w14:paraId="5EB156DA" w14:textId="77777777" w:rsidR="00151F0A" w:rsidRPr="008B34B2" w:rsidRDefault="00151F0A">
      <w:pPr>
        <w:jc w:val="both"/>
        <w:rPr>
          <w:lang w:val="nl-NL"/>
        </w:rPr>
      </w:pPr>
    </w:p>
    <w:p w14:paraId="545DD1A5" w14:textId="77777777" w:rsidR="00151F0A" w:rsidRPr="00EF7CE4" w:rsidRDefault="00151F0A">
      <w:pPr>
        <w:jc w:val="both"/>
        <w:rPr>
          <w:bCs/>
          <w:lang w:val="nl-NL"/>
        </w:rPr>
      </w:pPr>
      <w:r w:rsidRPr="008B34B2">
        <w:rPr>
          <w:b/>
          <w:lang w:val="nl-NL"/>
        </w:rPr>
        <w:t>Inhoud van een gegevensaanvraag</w:t>
      </w:r>
    </w:p>
    <w:p w14:paraId="2E4088B9" w14:textId="77777777" w:rsidR="00151F0A" w:rsidRPr="008B34B2" w:rsidRDefault="00151F0A">
      <w:pPr>
        <w:jc w:val="both"/>
        <w:rPr>
          <w:lang w:val="nl-NL"/>
        </w:rPr>
      </w:pPr>
    </w:p>
    <w:p w14:paraId="7CC9FC9E" w14:textId="77777777" w:rsidR="00151F0A" w:rsidRPr="00745911" w:rsidRDefault="00D76CE9">
      <w:pPr>
        <w:jc w:val="both"/>
        <w:rPr>
          <w:i/>
          <w:lang w:val="nl-NL"/>
        </w:rPr>
      </w:pPr>
      <w:r>
        <w:rPr>
          <w:i/>
          <w:lang w:val="nl-NL"/>
        </w:rPr>
        <w:t>1.</w:t>
      </w:r>
      <w:r>
        <w:rPr>
          <w:i/>
          <w:lang w:val="nl-NL"/>
        </w:rPr>
        <w:tab/>
      </w:r>
      <w:r w:rsidR="00151F0A" w:rsidRPr="00745911">
        <w:rPr>
          <w:i/>
          <w:lang w:val="nl-NL"/>
        </w:rPr>
        <w:t>Beschrijving van de onderzoeks</w:t>
      </w:r>
      <w:r w:rsidR="00745911">
        <w:rPr>
          <w:i/>
          <w:lang w:val="nl-NL"/>
        </w:rPr>
        <w:t>organisatie</w:t>
      </w:r>
      <w:r w:rsidR="00151F0A" w:rsidRPr="00745911">
        <w:rPr>
          <w:i/>
          <w:lang w:val="nl-NL"/>
        </w:rPr>
        <w:t xml:space="preserve"> die de aanvraag indient</w:t>
      </w:r>
    </w:p>
    <w:p w14:paraId="6BED2A50" w14:textId="77777777" w:rsidR="00151F0A" w:rsidRPr="008B34B2" w:rsidRDefault="00151F0A">
      <w:pPr>
        <w:jc w:val="both"/>
        <w:rPr>
          <w:lang w:val="nl-NL"/>
        </w:rPr>
      </w:pPr>
    </w:p>
    <w:p w14:paraId="047D3514" w14:textId="77777777" w:rsidR="00745911" w:rsidRDefault="00151F0A">
      <w:pPr>
        <w:jc w:val="both"/>
        <w:rPr>
          <w:lang w:val="nl-NL"/>
        </w:rPr>
      </w:pPr>
      <w:r w:rsidRPr="008B34B2">
        <w:rPr>
          <w:lang w:val="nl-NL"/>
        </w:rPr>
        <w:t>De onderzoeks</w:t>
      </w:r>
      <w:r w:rsidR="00745911">
        <w:rPr>
          <w:lang w:val="nl-NL"/>
        </w:rPr>
        <w:t>organisatie moet</w:t>
      </w:r>
      <w:r w:rsidRPr="008B34B2">
        <w:rPr>
          <w:lang w:val="nl-NL"/>
        </w:rPr>
        <w:t xml:space="preserve"> zichzelf in de aanvraag duidelijk en afdoende voorstellen. Indien het onderzoek uitgevoerd wordt in opdracht van een derde instantie, </w:t>
      </w:r>
      <w:r w:rsidR="00745911">
        <w:rPr>
          <w:lang w:val="nl-NL"/>
        </w:rPr>
        <w:t>moet</w:t>
      </w:r>
      <w:r w:rsidRPr="008B34B2">
        <w:rPr>
          <w:lang w:val="nl-NL"/>
        </w:rPr>
        <w:t xml:space="preserve"> ook deze vermeld worden. </w:t>
      </w:r>
      <w:r w:rsidR="00745911">
        <w:rPr>
          <w:lang w:val="nl-NL"/>
        </w:rPr>
        <w:t>In elk geval</w:t>
      </w:r>
      <w:r w:rsidRPr="008B34B2">
        <w:rPr>
          <w:lang w:val="nl-NL"/>
        </w:rPr>
        <w:t xml:space="preserve"> </w:t>
      </w:r>
      <w:r w:rsidR="00745911">
        <w:rPr>
          <w:lang w:val="nl-NL"/>
        </w:rPr>
        <w:t>moeten</w:t>
      </w:r>
      <w:r w:rsidRPr="008B34B2">
        <w:rPr>
          <w:lang w:val="nl-NL"/>
        </w:rPr>
        <w:t xml:space="preserve"> </w:t>
      </w:r>
      <w:r w:rsidR="00321F0A">
        <w:rPr>
          <w:lang w:val="nl-NL"/>
        </w:rPr>
        <w:t xml:space="preserve">de </w:t>
      </w:r>
      <w:r w:rsidRPr="008B34B2">
        <w:rPr>
          <w:lang w:val="nl-NL"/>
        </w:rPr>
        <w:t xml:space="preserve">volgende </w:t>
      </w:r>
      <w:r w:rsidR="00321F0A">
        <w:rPr>
          <w:lang w:val="nl-NL"/>
        </w:rPr>
        <w:t xml:space="preserve">inlichtingen </w:t>
      </w:r>
      <w:r w:rsidRPr="008B34B2">
        <w:rPr>
          <w:lang w:val="nl-NL"/>
        </w:rPr>
        <w:t xml:space="preserve">worden </w:t>
      </w:r>
      <w:r w:rsidR="00321F0A">
        <w:rPr>
          <w:lang w:val="nl-NL"/>
        </w:rPr>
        <w:t>verschaft</w:t>
      </w:r>
      <w:r w:rsidRPr="008B34B2">
        <w:rPr>
          <w:lang w:val="nl-NL"/>
        </w:rPr>
        <w:t xml:space="preserve">, zowel </w:t>
      </w:r>
      <w:r w:rsidR="00745911">
        <w:rPr>
          <w:lang w:val="nl-NL"/>
        </w:rPr>
        <w:t>over</w:t>
      </w:r>
      <w:r w:rsidRPr="008B34B2">
        <w:rPr>
          <w:lang w:val="nl-NL"/>
        </w:rPr>
        <w:t xml:space="preserve"> de onderzoeks</w:t>
      </w:r>
      <w:r w:rsidR="00745911">
        <w:rPr>
          <w:lang w:val="nl-NL"/>
        </w:rPr>
        <w:t>organisatie</w:t>
      </w:r>
      <w:r w:rsidRPr="008B34B2">
        <w:rPr>
          <w:lang w:val="nl-NL"/>
        </w:rPr>
        <w:t xml:space="preserve"> als </w:t>
      </w:r>
      <w:r w:rsidR="00745911">
        <w:rPr>
          <w:lang w:val="nl-NL"/>
        </w:rPr>
        <w:t>over</w:t>
      </w:r>
      <w:r w:rsidRPr="008B34B2">
        <w:rPr>
          <w:lang w:val="nl-NL"/>
        </w:rPr>
        <w:t xml:space="preserve"> de opdrachtgever: naam, adres, telefoonnummer en e-mail adres.</w:t>
      </w:r>
    </w:p>
    <w:p w14:paraId="5269F70A" w14:textId="77777777" w:rsidR="00151F0A" w:rsidRPr="008B34B2" w:rsidRDefault="00151F0A">
      <w:pPr>
        <w:jc w:val="both"/>
        <w:rPr>
          <w:lang w:val="nl-NL"/>
        </w:rPr>
      </w:pPr>
    </w:p>
    <w:p w14:paraId="46370C01" w14:textId="77777777" w:rsidR="00151F0A" w:rsidRPr="00745911" w:rsidRDefault="00D76CE9">
      <w:pPr>
        <w:jc w:val="both"/>
        <w:rPr>
          <w:i/>
          <w:u w:val="single"/>
          <w:lang w:val="nl-NL"/>
        </w:rPr>
      </w:pPr>
      <w:r>
        <w:rPr>
          <w:i/>
          <w:lang w:val="nl-NL"/>
        </w:rPr>
        <w:t>2.</w:t>
      </w:r>
      <w:r>
        <w:rPr>
          <w:i/>
          <w:lang w:val="nl-NL"/>
        </w:rPr>
        <w:tab/>
      </w:r>
      <w:r w:rsidR="00151F0A" w:rsidRPr="00745911">
        <w:rPr>
          <w:i/>
          <w:lang w:val="nl-NL"/>
        </w:rPr>
        <w:t>Beschrijving van het onderzoek</w:t>
      </w:r>
    </w:p>
    <w:p w14:paraId="48D4663E" w14:textId="77777777" w:rsidR="00151F0A" w:rsidRPr="008B34B2" w:rsidRDefault="00151F0A">
      <w:pPr>
        <w:jc w:val="both"/>
        <w:rPr>
          <w:lang w:val="nl-NL"/>
        </w:rPr>
      </w:pPr>
    </w:p>
    <w:p w14:paraId="1763373C" w14:textId="107B7917" w:rsidR="00531ACA" w:rsidRDefault="00151F0A">
      <w:pPr>
        <w:jc w:val="both"/>
        <w:rPr>
          <w:lang w:val="nl-NL"/>
        </w:rPr>
      </w:pPr>
      <w:r w:rsidRPr="008B34B2">
        <w:rPr>
          <w:lang w:val="nl-NL"/>
        </w:rPr>
        <w:lastRenderedPageBreak/>
        <w:t>De onderzoeks</w:t>
      </w:r>
      <w:r w:rsidR="00745911">
        <w:rPr>
          <w:lang w:val="nl-NL"/>
        </w:rPr>
        <w:t>organisatie moet</w:t>
      </w:r>
      <w:r w:rsidRPr="008B34B2">
        <w:rPr>
          <w:lang w:val="nl-NL"/>
        </w:rPr>
        <w:t xml:space="preserve"> op een gedetailleerde wijze de doelstellingen van het onderzoek beschrijven en aantonen dat dit onderzoek nuttig is voor de kennis, de conceptie en het beheer van de sociale </w:t>
      </w:r>
      <w:r w:rsidR="00242233">
        <w:rPr>
          <w:lang w:val="nl-NL"/>
        </w:rPr>
        <w:t>bescherming</w:t>
      </w:r>
      <w:r w:rsidRPr="008B34B2">
        <w:rPr>
          <w:lang w:val="nl-NL"/>
        </w:rPr>
        <w:t xml:space="preserve"> en dat de gevraagde gegevens </w:t>
      </w:r>
      <w:r w:rsidR="00EF7CE4">
        <w:rPr>
          <w:lang w:val="nl-NL"/>
        </w:rPr>
        <w:t xml:space="preserve">allemaal </w:t>
      </w:r>
      <w:r w:rsidRPr="008B34B2">
        <w:rPr>
          <w:lang w:val="nl-NL"/>
        </w:rPr>
        <w:t>nodig zijn om dit onderzoek te verrichten.</w:t>
      </w:r>
    </w:p>
    <w:p w14:paraId="544AC30D" w14:textId="77777777" w:rsidR="00531ACA" w:rsidRDefault="00531ACA">
      <w:pPr>
        <w:jc w:val="both"/>
        <w:rPr>
          <w:lang w:val="nl-NL"/>
        </w:rPr>
      </w:pPr>
    </w:p>
    <w:p w14:paraId="5329A3C9" w14:textId="77777777" w:rsidR="00151F0A" w:rsidRPr="008B34B2" w:rsidRDefault="00151F0A">
      <w:pPr>
        <w:jc w:val="both"/>
        <w:rPr>
          <w:lang w:val="nl-NL"/>
        </w:rPr>
      </w:pPr>
      <w:r w:rsidRPr="008B34B2">
        <w:rPr>
          <w:lang w:val="nl-NL"/>
        </w:rPr>
        <w:t xml:space="preserve">Indien het onderzoek kadert in een groter project, </w:t>
      </w:r>
      <w:r w:rsidR="00745911">
        <w:rPr>
          <w:lang w:val="nl-NL"/>
        </w:rPr>
        <w:t xml:space="preserve">moet </w:t>
      </w:r>
      <w:r w:rsidRPr="008B34B2">
        <w:rPr>
          <w:lang w:val="nl-NL"/>
        </w:rPr>
        <w:t xml:space="preserve">het duidelijk gesitueerd worden binnen </w:t>
      </w:r>
      <w:r w:rsidR="00745911">
        <w:rPr>
          <w:lang w:val="nl-NL"/>
        </w:rPr>
        <w:t>dat project</w:t>
      </w:r>
      <w:r w:rsidRPr="008B34B2">
        <w:rPr>
          <w:lang w:val="nl-NL"/>
        </w:rPr>
        <w:t xml:space="preserve">. Indien, bijvoorbeeld, in opdracht van de </w:t>
      </w:r>
      <w:r w:rsidR="00745911">
        <w:rPr>
          <w:lang w:val="nl-NL"/>
        </w:rPr>
        <w:t>Europese Unie</w:t>
      </w:r>
      <w:r w:rsidRPr="008B34B2">
        <w:rPr>
          <w:lang w:val="nl-NL"/>
        </w:rPr>
        <w:t xml:space="preserve"> een onderzoek wordt uitgevoerd in iedere lidstaat en het Belgische luik wordt </w:t>
      </w:r>
      <w:r w:rsidR="00745911">
        <w:rPr>
          <w:lang w:val="nl-NL"/>
        </w:rPr>
        <w:t>toevertrouwd</w:t>
      </w:r>
      <w:r w:rsidRPr="008B34B2">
        <w:rPr>
          <w:lang w:val="nl-NL"/>
        </w:rPr>
        <w:t xml:space="preserve"> aan een bepaalde universiteit, dan </w:t>
      </w:r>
      <w:r w:rsidR="00745911">
        <w:rPr>
          <w:lang w:val="nl-NL"/>
        </w:rPr>
        <w:t>moet</w:t>
      </w:r>
      <w:r w:rsidRPr="008B34B2">
        <w:rPr>
          <w:lang w:val="nl-NL"/>
        </w:rPr>
        <w:t xml:space="preserve"> die universiteit bij haar aanvraag een uitvoerige beschrijving geven van het Belgische luik van het onderzoek en een kortere beschrijving van het globale onderzoek</w:t>
      </w:r>
      <w:r w:rsidR="009409A0">
        <w:rPr>
          <w:lang w:val="nl-NL"/>
        </w:rPr>
        <w:t xml:space="preserve"> en moet ze </w:t>
      </w:r>
      <w:r w:rsidRPr="008B34B2">
        <w:rPr>
          <w:lang w:val="nl-NL"/>
        </w:rPr>
        <w:t>uitdrukkelijk vermeld</w:t>
      </w:r>
      <w:r w:rsidR="009409A0">
        <w:rPr>
          <w:lang w:val="nl-NL"/>
        </w:rPr>
        <w:t>en</w:t>
      </w:r>
      <w:r w:rsidRPr="008B34B2">
        <w:rPr>
          <w:lang w:val="nl-NL"/>
        </w:rPr>
        <w:t xml:space="preserve"> dat het onderzoek kadert in een Europees project met hetzelfde onderwerp en dat dit onderzoek in iedere lidstaat wordt uitgevoerd.</w:t>
      </w:r>
    </w:p>
    <w:p w14:paraId="7F7D3C98" w14:textId="77777777" w:rsidR="00151F0A" w:rsidRPr="008B34B2" w:rsidRDefault="00151F0A">
      <w:pPr>
        <w:jc w:val="both"/>
        <w:rPr>
          <w:lang w:val="nl-NL"/>
        </w:rPr>
      </w:pPr>
    </w:p>
    <w:p w14:paraId="028A869D" w14:textId="77777777" w:rsidR="00151F0A" w:rsidRPr="009409A0" w:rsidRDefault="00D76CE9">
      <w:pPr>
        <w:jc w:val="both"/>
        <w:rPr>
          <w:i/>
          <w:u w:val="single"/>
          <w:lang w:val="nl-NL"/>
        </w:rPr>
      </w:pPr>
      <w:r>
        <w:rPr>
          <w:i/>
          <w:lang w:val="nl-NL"/>
        </w:rPr>
        <w:t>3.</w:t>
      </w:r>
      <w:r>
        <w:rPr>
          <w:i/>
          <w:lang w:val="nl-NL"/>
        </w:rPr>
        <w:tab/>
      </w:r>
      <w:r w:rsidR="00151F0A" w:rsidRPr="009409A0">
        <w:rPr>
          <w:i/>
          <w:lang w:val="nl-NL"/>
        </w:rPr>
        <w:t xml:space="preserve">Beschrijving van de </w:t>
      </w:r>
      <w:r w:rsidR="009409A0">
        <w:rPr>
          <w:i/>
          <w:lang w:val="nl-NL"/>
        </w:rPr>
        <w:t>populatie en de steekproef</w:t>
      </w:r>
    </w:p>
    <w:p w14:paraId="175ADE06" w14:textId="77777777" w:rsidR="00151F0A" w:rsidRPr="008B34B2" w:rsidRDefault="00151F0A">
      <w:pPr>
        <w:jc w:val="both"/>
        <w:rPr>
          <w:lang w:val="nl-NL"/>
        </w:rPr>
      </w:pPr>
    </w:p>
    <w:p w14:paraId="14044D5F" w14:textId="5B949C79" w:rsidR="00151F0A" w:rsidRDefault="00151F0A">
      <w:pPr>
        <w:jc w:val="both"/>
        <w:rPr>
          <w:lang w:val="nl-NL"/>
        </w:rPr>
      </w:pPr>
      <w:r w:rsidRPr="008B34B2">
        <w:rPr>
          <w:lang w:val="nl-NL"/>
        </w:rPr>
        <w:t>De onderzoeks</w:t>
      </w:r>
      <w:r w:rsidR="009409A0">
        <w:rPr>
          <w:lang w:val="nl-NL"/>
        </w:rPr>
        <w:t>organisatie moet</w:t>
      </w:r>
      <w:r w:rsidRPr="008B34B2">
        <w:rPr>
          <w:lang w:val="nl-NL"/>
        </w:rPr>
        <w:t xml:space="preserve"> </w:t>
      </w:r>
      <w:r w:rsidR="00156275">
        <w:rPr>
          <w:lang w:val="nl-NL"/>
        </w:rPr>
        <w:t xml:space="preserve">een omschrijving geven van de </w:t>
      </w:r>
      <w:r w:rsidR="00763780">
        <w:rPr>
          <w:lang w:val="nl-NL"/>
        </w:rPr>
        <w:t xml:space="preserve">volledige </w:t>
      </w:r>
      <w:r w:rsidR="009409A0">
        <w:rPr>
          <w:lang w:val="nl-NL"/>
        </w:rPr>
        <w:t xml:space="preserve">populatie </w:t>
      </w:r>
      <w:r w:rsidR="00156275">
        <w:rPr>
          <w:lang w:val="nl-NL"/>
        </w:rPr>
        <w:t xml:space="preserve">van het onderzoek (de groep personen die omwille van bepaalde </w:t>
      </w:r>
      <w:r w:rsidR="00763780">
        <w:rPr>
          <w:lang w:val="nl-NL"/>
        </w:rPr>
        <w:t xml:space="preserve">gemeenschappelijke </w:t>
      </w:r>
      <w:r w:rsidR="008D3517">
        <w:rPr>
          <w:lang w:val="nl-NL"/>
        </w:rPr>
        <w:t>kenmerken</w:t>
      </w:r>
      <w:r w:rsidR="00156275">
        <w:rPr>
          <w:lang w:val="nl-NL"/>
        </w:rPr>
        <w:t xml:space="preserve"> het voorwerp van het onderzoek uitmaken) en van de </w:t>
      </w:r>
      <w:r w:rsidR="00763780">
        <w:rPr>
          <w:lang w:val="nl-NL"/>
        </w:rPr>
        <w:t>gewenste steekproef (met vermelding van de wijze waarop de steekproef uit de volledige populatie moet worden getrokken, de toepasselijke parameters en de gemotiveerde omvang</w:t>
      </w:r>
      <w:r w:rsidR="008D3517">
        <w:rPr>
          <w:lang w:val="nl-NL"/>
        </w:rPr>
        <w:t>). S</w:t>
      </w:r>
      <w:r w:rsidR="00156275">
        <w:rPr>
          <w:lang w:val="nl-NL"/>
        </w:rPr>
        <w:t xml:space="preserve">lechts uitzonderlijk </w:t>
      </w:r>
      <w:r w:rsidR="009807D8">
        <w:rPr>
          <w:lang w:val="nl-NL"/>
        </w:rPr>
        <w:t xml:space="preserve">– mits grondige motivering – </w:t>
      </w:r>
      <w:r w:rsidR="00156275">
        <w:rPr>
          <w:lang w:val="nl-NL"/>
        </w:rPr>
        <w:t>zullen gegevens over de volledige populatie kunnen worden meegedeeld</w:t>
      </w:r>
      <w:r w:rsidR="008D3517">
        <w:rPr>
          <w:lang w:val="nl-NL"/>
        </w:rPr>
        <w:t>.</w:t>
      </w:r>
    </w:p>
    <w:p w14:paraId="0419010B" w14:textId="77777777" w:rsidR="008D3517" w:rsidRPr="008B34B2" w:rsidRDefault="008D3517">
      <w:pPr>
        <w:jc w:val="both"/>
        <w:rPr>
          <w:lang w:val="nl-NL"/>
        </w:rPr>
      </w:pPr>
    </w:p>
    <w:p w14:paraId="4E49BA11" w14:textId="77777777" w:rsidR="008D3517" w:rsidRDefault="00D76CE9">
      <w:pPr>
        <w:jc w:val="both"/>
        <w:rPr>
          <w:lang w:val="nl-NL"/>
        </w:rPr>
      </w:pPr>
      <w:r>
        <w:rPr>
          <w:i/>
          <w:lang w:val="nl-NL"/>
        </w:rPr>
        <w:t>4.</w:t>
      </w:r>
      <w:r>
        <w:rPr>
          <w:i/>
          <w:lang w:val="nl-NL"/>
        </w:rPr>
        <w:tab/>
      </w:r>
      <w:r w:rsidR="008D3517" w:rsidRPr="009409A0">
        <w:rPr>
          <w:i/>
          <w:lang w:val="nl-NL"/>
        </w:rPr>
        <w:t xml:space="preserve">Beschrijving van de </w:t>
      </w:r>
      <w:r w:rsidR="008D3517">
        <w:rPr>
          <w:i/>
          <w:lang w:val="nl-NL"/>
        </w:rPr>
        <w:t>g</w:t>
      </w:r>
      <w:r w:rsidR="00151F0A" w:rsidRPr="008B34B2">
        <w:rPr>
          <w:i/>
          <w:lang w:val="nl-NL"/>
        </w:rPr>
        <w:t>egevens</w:t>
      </w:r>
      <w:r w:rsidR="000106BE">
        <w:rPr>
          <w:i/>
          <w:lang w:val="nl-NL"/>
        </w:rPr>
        <w:t xml:space="preserve"> en motivering van het gebruik</w:t>
      </w:r>
    </w:p>
    <w:p w14:paraId="7D740B6B" w14:textId="77777777" w:rsidR="008D3517" w:rsidRDefault="008D3517">
      <w:pPr>
        <w:jc w:val="both"/>
        <w:rPr>
          <w:lang w:val="nl-NL"/>
        </w:rPr>
      </w:pPr>
    </w:p>
    <w:p w14:paraId="67E701A1" w14:textId="53DEC7CC" w:rsidR="00151F0A" w:rsidRPr="008B34B2" w:rsidRDefault="00151F0A">
      <w:pPr>
        <w:jc w:val="both"/>
        <w:rPr>
          <w:lang w:val="nl-NL"/>
        </w:rPr>
      </w:pPr>
      <w:r w:rsidRPr="008B34B2">
        <w:rPr>
          <w:lang w:val="nl-NL"/>
        </w:rPr>
        <w:t xml:space="preserve">De gewenste gegevens </w:t>
      </w:r>
      <w:r w:rsidR="008D3517">
        <w:rPr>
          <w:lang w:val="nl-NL"/>
        </w:rPr>
        <w:t xml:space="preserve">moeten </w:t>
      </w:r>
      <w:r w:rsidR="003140D8">
        <w:rPr>
          <w:lang w:val="nl-NL"/>
        </w:rPr>
        <w:t>met een tabel</w:t>
      </w:r>
      <w:r w:rsidR="008D3517">
        <w:rPr>
          <w:lang w:val="nl-NL"/>
        </w:rPr>
        <w:t xml:space="preserve"> </w:t>
      </w:r>
      <w:r w:rsidRPr="008B34B2">
        <w:rPr>
          <w:lang w:val="nl-NL"/>
        </w:rPr>
        <w:t>in de aanvraag worden opgenomen.</w:t>
      </w:r>
      <w:r w:rsidR="009807D8">
        <w:rPr>
          <w:lang w:val="nl-NL"/>
        </w:rPr>
        <w:t xml:space="preserve"> De </w:t>
      </w:r>
      <w:r w:rsidR="009807D8" w:rsidRPr="008B34B2">
        <w:rPr>
          <w:lang w:val="nl-NL"/>
        </w:rPr>
        <w:t>onderzoeks</w:t>
      </w:r>
      <w:r w:rsidR="009807D8">
        <w:rPr>
          <w:lang w:val="nl-NL"/>
        </w:rPr>
        <w:t>organisatie verifieert op voorhand welke gegevens zij daadwerkelijk nodig heeft. Ze motiveert de noodzaak van de verwerking van die gegevens op een beknopte en heldere wijze.</w:t>
      </w:r>
      <w:r w:rsidR="00EB788B">
        <w:rPr>
          <w:lang w:val="nl-NL"/>
        </w:rPr>
        <w:t xml:space="preserve"> Het informatieveiligheidscomité moet </w:t>
      </w:r>
      <w:r w:rsidR="00132B7C">
        <w:rPr>
          <w:lang w:val="nl-NL"/>
        </w:rPr>
        <w:t xml:space="preserve">in voorkomend geval </w:t>
      </w:r>
      <w:r w:rsidR="00EB788B">
        <w:rPr>
          <w:lang w:val="nl-NL"/>
        </w:rPr>
        <w:t>alleszins in staat worden gesteld om te controleren of er is voldaan aan de beginselen van finaliteit (doelbinding) en proportionaliteit (minimale gegevensverwerking).</w:t>
      </w:r>
    </w:p>
    <w:p w14:paraId="24365DC6" w14:textId="77777777" w:rsidR="00151F0A" w:rsidRPr="008B34B2" w:rsidRDefault="00151F0A">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51F0A" w14:paraId="03B25CBC" w14:textId="77777777">
        <w:tc>
          <w:tcPr>
            <w:tcW w:w="1704" w:type="dxa"/>
          </w:tcPr>
          <w:p w14:paraId="54B83811" w14:textId="77777777" w:rsidR="00151F0A" w:rsidRDefault="00151F0A">
            <w:pPr>
              <w:jc w:val="center"/>
              <w:rPr>
                <w:i/>
              </w:rPr>
            </w:pPr>
            <w:proofErr w:type="spellStart"/>
            <w:r>
              <w:rPr>
                <w:i/>
              </w:rPr>
              <w:t>benaming</w:t>
            </w:r>
            <w:proofErr w:type="spellEnd"/>
            <w:r>
              <w:rPr>
                <w:i/>
              </w:rPr>
              <w:t xml:space="preserve"> </w:t>
            </w:r>
            <w:proofErr w:type="spellStart"/>
            <w:r>
              <w:rPr>
                <w:i/>
              </w:rPr>
              <w:t>gegeven</w:t>
            </w:r>
            <w:proofErr w:type="spellEnd"/>
          </w:p>
        </w:tc>
        <w:tc>
          <w:tcPr>
            <w:tcW w:w="1704" w:type="dxa"/>
          </w:tcPr>
          <w:p w14:paraId="3A4BB46D" w14:textId="77777777" w:rsidR="00151F0A" w:rsidRDefault="00151F0A">
            <w:pPr>
              <w:jc w:val="center"/>
              <w:rPr>
                <w:i/>
              </w:rPr>
            </w:pPr>
            <w:proofErr w:type="spellStart"/>
            <w:r>
              <w:rPr>
                <w:i/>
              </w:rPr>
              <w:t>beschrijving</w:t>
            </w:r>
            <w:proofErr w:type="spellEnd"/>
            <w:r>
              <w:rPr>
                <w:i/>
              </w:rPr>
              <w:t xml:space="preserve"> </w:t>
            </w:r>
            <w:proofErr w:type="spellStart"/>
            <w:r>
              <w:rPr>
                <w:i/>
              </w:rPr>
              <w:t>gegeven</w:t>
            </w:r>
            <w:proofErr w:type="spellEnd"/>
          </w:p>
        </w:tc>
        <w:tc>
          <w:tcPr>
            <w:tcW w:w="1704" w:type="dxa"/>
          </w:tcPr>
          <w:p w14:paraId="055581AF" w14:textId="77777777" w:rsidR="00151F0A" w:rsidRDefault="00014590" w:rsidP="00014590">
            <w:pPr>
              <w:jc w:val="center"/>
              <w:rPr>
                <w:i/>
              </w:rPr>
            </w:pPr>
            <w:proofErr w:type="spellStart"/>
            <w:r>
              <w:rPr>
                <w:i/>
              </w:rPr>
              <w:t>leverende</w:t>
            </w:r>
            <w:proofErr w:type="spellEnd"/>
            <w:r>
              <w:rPr>
                <w:i/>
              </w:rPr>
              <w:t xml:space="preserve"> </w:t>
            </w:r>
            <w:proofErr w:type="spellStart"/>
            <w:r w:rsidR="00151F0A">
              <w:rPr>
                <w:i/>
              </w:rPr>
              <w:t>inst</w:t>
            </w:r>
            <w:r>
              <w:rPr>
                <w:i/>
              </w:rPr>
              <w:t>antie</w:t>
            </w:r>
            <w:proofErr w:type="spellEnd"/>
          </w:p>
        </w:tc>
        <w:tc>
          <w:tcPr>
            <w:tcW w:w="1704" w:type="dxa"/>
          </w:tcPr>
          <w:p w14:paraId="3C5CC003" w14:textId="77777777" w:rsidR="00151F0A" w:rsidRDefault="00014590" w:rsidP="00FB6390">
            <w:pPr>
              <w:jc w:val="center"/>
              <w:rPr>
                <w:i/>
              </w:rPr>
            </w:pPr>
            <w:proofErr w:type="spellStart"/>
            <w:r>
              <w:rPr>
                <w:i/>
              </w:rPr>
              <w:t>be</w:t>
            </w:r>
            <w:r w:rsidR="00FB6390">
              <w:rPr>
                <w:i/>
              </w:rPr>
              <w:t>naming</w:t>
            </w:r>
            <w:proofErr w:type="spellEnd"/>
            <w:r>
              <w:rPr>
                <w:i/>
              </w:rPr>
              <w:t xml:space="preserve"> </w:t>
            </w:r>
            <w:proofErr w:type="spellStart"/>
            <w:r w:rsidR="00151F0A">
              <w:rPr>
                <w:i/>
              </w:rPr>
              <w:t>gegevensbank</w:t>
            </w:r>
            <w:proofErr w:type="spellEnd"/>
          </w:p>
        </w:tc>
        <w:tc>
          <w:tcPr>
            <w:tcW w:w="1704" w:type="dxa"/>
          </w:tcPr>
          <w:p w14:paraId="4D3EF7B9" w14:textId="77777777" w:rsidR="00151F0A" w:rsidRDefault="00151F0A">
            <w:pPr>
              <w:jc w:val="center"/>
              <w:rPr>
                <w:i/>
              </w:rPr>
            </w:pPr>
            <w:proofErr w:type="spellStart"/>
            <w:r>
              <w:rPr>
                <w:i/>
              </w:rPr>
              <w:t>mogelijke</w:t>
            </w:r>
            <w:proofErr w:type="spellEnd"/>
            <w:r>
              <w:rPr>
                <w:i/>
              </w:rPr>
              <w:t xml:space="preserve"> </w:t>
            </w:r>
            <w:proofErr w:type="spellStart"/>
            <w:r>
              <w:rPr>
                <w:i/>
              </w:rPr>
              <w:t>waarden</w:t>
            </w:r>
            <w:proofErr w:type="spellEnd"/>
          </w:p>
        </w:tc>
      </w:tr>
      <w:tr w:rsidR="00151F0A" w14:paraId="4311D5E5" w14:textId="77777777">
        <w:tc>
          <w:tcPr>
            <w:tcW w:w="1704" w:type="dxa"/>
          </w:tcPr>
          <w:p w14:paraId="6C9C5AAE" w14:textId="77777777" w:rsidR="00151F0A" w:rsidRDefault="00151F0A">
            <w:pPr>
              <w:jc w:val="both"/>
            </w:pPr>
            <w:r>
              <w:t>1°</w:t>
            </w:r>
          </w:p>
        </w:tc>
        <w:tc>
          <w:tcPr>
            <w:tcW w:w="1704" w:type="dxa"/>
          </w:tcPr>
          <w:p w14:paraId="454FC2DE" w14:textId="77777777" w:rsidR="00151F0A" w:rsidRDefault="00151F0A">
            <w:pPr>
              <w:jc w:val="both"/>
            </w:pPr>
          </w:p>
        </w:tc>
        <w:tc>
          <w:tcPr>
            <w:tcW w:w="1704" w:type="dxa"/>
          </w:tcPr>
          <w:p w14:paraId="1FF389A7" w14:textId="77777777" w:rsidR="00151F0A" w:rsidRDefault="00151F0A">
            <w:pPr>
              <w:jc w:val="both"/>
            </w:pPr>
          </w:p>
        </w:tc>
        <w:tc>
          <w:tcPr>
            <w:tcW w:w="1704" w:type="dxa"/>
          </w:tcPr>
          <w:p w14:paraId="5CF49EB0" w14:textId="77777777" w:rsidR="00151F0A" w:rsidRDefault="00151F0A">
            <w:pPr>
              <w:jc w:val="both"/>
            </w:pPr>
          </w:p>
        </w:tc>
        <w:tc>
          <w:tcPr>
            <w:tcW w:w="1704" w:type="dxa"/>
          </w:tcPr>
          <w:p w14:paraId="2F78A9AB" w14:textId="77777777" w:rsidR="00151F0A" w:rsidRDefault="00151F0A">
            <w:pPr>
              <w:jc w:val="both"/>
            </w:pPr>
          </w:p>
        </w:tc>
      </w:tr>
      <w:tr w:rsidR="00151F0A" w14:paraId="6EB8DB94" w14:textId="77777777">
        <w:tc>
          <w:tcPr>
            <w:tcW w:w="1704" w:type="dxa"/>
          </w:tcPr>
          <w:p w14:paraId="1E4784B1" w14:textId="77777777" w:rsidR="00151F0A" w:rsidRDefault="00151F0A">
            <w:pPr>
              <w:jc w:val="both"/>
            </w:pPr>
            <w:r>
              <w:t>2°</w:t>
            </w:r>
          </w:p>
        </w:tc>
        <w:tc>
          <w:tcPr>
            <w:tcW w:w="1704" w:type="dxa"/>
          </w:tcPr>
          <w:p w14:paraId="38BA2D41" w14:textId="77777777" w:rsidR="00151F0A" w:rsidRDefault="00151F0A">
            <w:pPr>
              <w:jc w:val="both"/>
            </w:pPr>
          </w:p>
        </w:tc>
        <w:tc>
          <w:tcPr>
            <w:tcW w:w="1704" w:type="dxa"/>
          </w:tcPr>
          <w:p w14:paraId="5966DDDE" w14:textId="77777777" w:rsidR="00151F0A" w:rsidRDefault="00151F0A">
            <w:pPr>
              <w:jc w:val="both"/>
            </w:pPr>
          </w:p>
        </w:tc>
        <w:tc>
          <w:tcPr>
            <w:tcW w:w="1704" w:type="dxa"/>
          </w:tcPr>
          <w:p w14:paraId="5A5A83E2" w14:textId="77777777" w:rsidR="00151F0A" w:rsidRDefault="00151F0A">
            <w:pPr>
              <w:jc w:val="both"/>
            </w:pPr>
          </w:p>
        </w:tc>
        <w:tc>
          <w:tcPr>
            <w:tcW w:w="1704" w:type="dxa"/>
          </w:tcPr>
          <w:p w14:paraId="5D826711" w14:textId="77777777" w:rsidR="00151F0A" w:rsidRDefault="00151F0A">
            <w:pPr>
              <w:jc w:val="both"/>
            </w:pPr>
          </w:p>
        </w:tc>
      </w:tr>
      <w:tr w:rsidR="00151F0A" w14:paraId="1A6232B8" w14:textId="77777777">
        <w:tc>
          <w:tcPr>
            <w:tcW w:w="1704" w:type="dxa"/>
          </w:tcPr>
          <w:p w14:paraId="44CCA5E4" w14:textId="77777777" w:rsidR="00151F0A" w:rsidRDefault="00151F0A">
            <w:pPr>
              <w:jc w:val="both"/>
            </w:pPr>
            <w:r>
              <w:t>3°</w:t>
            </w:r>
          </w:p>
        </w:tc>
        <w:tc>
          <w:tcPr>
            <w:tcW w:w="1704" w:type="dxa"/>
          </w:tcPr>
          <w:p w14:paraId="7A04EFAB" w14:textId="77777777" w:rsidR="00151F0A" w:rsidRDefault="00151F0A">
            <w:pPr>
              <w:jc w:val="both"/>
            </w:pPr>
          </w:p>
        </w:tc>
        <w:tc>
          <w:tcPr>
            <w:tcW w:w="1704" w:type="dxa"/>
          </w:tcPr>
          <w:p w14:paraId="2A6B7D24" w14:textId="77777777" w:rsidR="00151F0A" w:rsidRDefault="00151F0A">
            <w:pPr>
              <w:jc w:val="both"/>
            </w:pPr>
          </w:p>
        </w:tc>
        <w:tc>
          <w:tcPr>
            <w:tcW w:w="1704" w:type="dxa"/>
          </w:tcPr>
          <w:p w14:paraId="78AC9807" w14:textId="77777777" w:rsidR="00151F0A" w:rsidRDefault="00151F0A">
            <w:pPr>
              <w:jc w:val="both"/>
            </w:pPr>
          </w:p>
        </w:tc>
        <w:tc>
          <w:tcPr>
            <w:tcW w:w="1704" w:type="dxa"/>
          </w:tcPr>
          <w:p w14:paraId="10514F77" w14:textId="77777777" w:rsidR="00151F0A" w:rsidRDefault="00151F0A">
            <w:pPr>
              <w:jc w:val="both"/>
            </w:pPr>
          </w:p>
        </w:tc>
      </w:tr>
      <w:tr w:rsidR="00151F0A" w14:paraId="1F3CDA64" w14:textId="77777777">
        <w:tc>
          <w:tcPr>
            <w:tcW w:w="1704" w:type="dxa"/>
          </w:tcPr>
          <w:p w14:paraId="44406FF2" w14:textId="77777777" w:rsidR="00151F0A" w:rsidRDefault="00151F0A">
            <w:pPr>
              <w:jc w:val="both"/>
            </w:pPr>
            <w:r>
              <w:t>4°</w:t>
            </w:r>
          </w:p>
        </w:tc>
        <w:tc>
          <w:tcPr>
            <w:tcW w:w="1704" w:type="dxa"/>
          </w:tcPr>
          <w:p w14:paraId="77136C1B" w14:textId="77777777" w:rsidR="00151F0A" w:rsidRDefault="00151F0A">
            <w:pPr>
              <w:jc w:val="both"/>
            </w:pPr>
          </w:p>
        </w:tc>
        <w:tc>
          <w:tcPr>
            <w:tcW w:w="1704" w:type="dxa"/>
          </w:tcPr>
          <w:p w14:paraId="3F2735CE" w14:textId="77777777" w:rsidR="00151F0A" w:rsidRDefault="00151F0A">
            <w:pPr>
              <w:jc w:val="both"/>
            </w:pPr>
          </w:p>
        </w:tc>
        <w:tc>
          <w:tcPr>
            <w:tcW w:w="1704" w:type="dxa"/>
          </w:tcPr>
          <w:p w14:paraId="5E47EC30" w14:textId="77777777" w:rsidR="00151F0A" w:rsidRDefault="00151F0A">
            <w:pPr>
              <w:jc w:val="both"/>
            </w:pPr>
          </w:p>
        </w:tc>
        <w:tc>
          <w:tcPr>
            <w:tcW w:w="1704" w:type="dxa"/>
          </w:tcPr>
          <w:p w14:paraId="083CCACD" w14:textId="77777777" w:rsidR="00151F0A" w:rsidRDefault="00151F0A">
            <w:pPr>
              <w:jc w:val="both"/>
            </w:pPr>
          </w:p>
        </w:tc>
      </w:tr>
      <w:tr w:rsidR="00151F0A" w14:paraId="16187ED2" w14:textId="77777777">
        <w:tc>
          <w:tcPr>
            <w:tcW w:w="1704" w:type="dxa"/>
          </w:tcPr>
          <w:p w14:paraId="7C92DF7A" w14:textId="77777777" w:rsidR="00151F0A" w:rsidRDefault="00151F0A">
            <w:pPr>
              <w:jc w:val="both"/>
            </w:pPr>
            <w:proofErr w:type="spellStart"/>
            <w:r>
              <w:t>enz</w:t>
            </w:r>
            <w:proofErr w:type="spellEnd"/>
            <w:r>
              <w:t>.</w:t>
            </w:r>
          </w:p>
        </w:tc>
        <w:tc>
          <w:tcPr>
            <w:tcW w:w="1704" w:type="dxa"/>
          </w:tcPr>
          <w:p w14:paraId="29945185" w14:textId="77777777" w:rsidR="00151F0A" w:rsidRDefault="00151F0A">
            <w:pPr>
              <w:jc w:val="both"/>
            </w:pPr>
          </w:p>
        </w:tc>
        <w:tc>
          <w:tcPr>
            <w:tcW w:w="1704" w:type="dxa"/>
          </w:tcPr>
          <w:p w14:paraId="3A081B15" w14:textId="77777777" w:rsidR="00151F0A" w:rsidRDefault="00151F0A">
            <w:pPr>
              <w:jc w:val="both"/>
            </w:pPr>
          </w:p>
        </w:tc>
        <w:tc>
          <w:tcPr>
            <w:tcW w:w="1704" w:type="dxa"/>
          </w:tcPr>
          <w:p w14:paraId="6403BE35" w14:textId="77777777" w:rsidR="00151F0A" w:rsidRDefault="00151F0A">
            <w:pPr>
              <w:jc w:val="both"/>
            </w:pPr>
          </w:p>
        </w:tc>
        <w:tc>
          <w:tcPr>
            <w:tcW w:w="1704" w:type="dxa"/>
          </w:tcPr>
          <w:p w14:paraId="7EA4DF53" w14:textId="77777777" w:rsidR="00151F0A" w:rsidRDefault="00151F0A">
            <w:pPr>
              <w:jc w:val="both"/>
            </w:pPr>
          </w:p>
        </w:tc>
      </w:tr>
    </w:tbl>
    <w:p w14:paraId="44C607F2" w14:textId="77777777" w:rsidR="00151F0A" w:rsidRDefault="00151F0A">
      <w:pPr>
        <w:jc w:val="both"/>
      </w:pPr>
    </w:p>
    <w:p w14:paraId="7C2B9797" w14:textId="6E54EAB1" w:rsidR="00151F0A" w:rsidRPr="008B34B2" w:rsidRDefault="00151F0A">
      <w:pPr>
        <w:jc w:val="both"/>
        <w:rPr>
          <w:lang w:val="nl-NL"/>
        </w:rPr>
      </w:pPr>
      <w:r w:rsidRPr="008B34B2">
        <w:rPr>
          <w:lang w:val="nl-NL"/>
        </w:rPr>
        <w:t>In de eerste kolom staat de benaming van het gegeven</w:t>
      </w:r>
      <w:r w:rsidR="00C9175F">
        <w:rPr>
          <w:lang w:val="nl-NL"/>
        </w:rPr>
        <w:t xml:space="preserve"> (</w:t>
      </w:r>
      <w:r w:rsidR="00EF71F9">
        <w:rPr>
          <w:lang w:val="nl-NL"/>
        </w:rPr>
        <w:t xml:space="preserve">eventueel </w:t>
      </w:r>
      <w:r w:rsidR="00C9175F">
        <w:rPr>
          <w:lang w:val="nl-NL"/>
        </w:rPr>
        <w:t xml:space="preserve">de specifieke benaming </w:t>
      </w:r>
      <w:r w:rsidR="00EF71F9">
        <w:rPr>
          <w:lang w:val="nl-NL"/>
        </w:rPr>
        <w:t xml:space="preserve">die wordt gebruikt </w:t>
      </w:r>
      <w:r w:rsidR="00C9175F">
        <w:rPr>
          <w:lang w:val="nl-NL"/>
        </w:rPr>
        <w:t>door de leverende instantie)</w:t>
      </w:r>
      <w:r w:rsidRPr="008B34B2">
        <w:rPr>
          <w:lang w:val="nl-NL"/>
        </w:rPr>
        <w:t xml:space="preserve">. In de tweede kolom </w:t>
      </w:r>
      <w:r w:rsidR="00EF71F9">
        <w:rPr>
          <w:lang w:val="nl-NL"/>
        </w:rPr>
        <w:t>moet</w:t>
      </w:r>
      <w:r w:rsidRPr="008B34B2">
        <w:rPr>
          <w:lang w:val="nl-NL"/>
        </w:rPr>
        <w:t xml:space="preserve"> dit gegeven </w:t>
      </w:r>
      <w:r w:rsidR="00C9175F">
        <w:rPr>
          <w:lang w:val="nl-NL"/>
        </w:rPr>
        <w:t xml:space="preserve">op een heldere en beknopte wijze </w:t>
      </w:r>
      <w:r w:rsidRPr="008B34B2">
        <w:rPr>
          <w:lang w:val="nl-NL"/>
        </w:rPr>
        <w:t>nader omschreven</w:t>
      </w:r>
      <w:r w:rsidR="00B34F6D">
        <w:rPr>
          <w:lang w:val="nl-NL"/>
        </w:rPr>
        <w:t xml:space="preserve"> worden (onder meer om </w:t>
      </w:r>
      <w:r w:rsidR="00A468F4">
        <w:rPr>
          <w:lang w:val="nl-NL"/>
        </w:rPr>
        <w:t>de kamer sociale zekerheid en gezondheid van het informatieveiligheidscomité</w:t>
      </w:r>
      <w:r w:rsidR="00B34F6D">
        <w:rPr>
          <w:lang w:val="nl-NL"/>
        </w:rPr>
        <w:t xml:space="preserve"> in staat te stellen om na te gaan of het gegeven wel degelijk nuttig of noodzakelijk is om het vooropgestelde doeleinde te verwezenlijken)</w:t>
      </w:r>
      <w:r w:rsidRPr="008B34B2">
        <w:rPr>
          <w:lang w:val="nl-NL"/>
        </w:rPr>
        <w:t>, tenzij de betekenis van het gegeven vanzelfsprekend is</w:t>
      </w:r>
      <w:r w:rsidR="000E4DD8">
        <w:rPr>
          <w:lang w:val="nl-NL"/>
        </w:rPr>
        <w:t xml:space="preserve"> (dit is niet het geval indien in de eerste kolom de specifieke benaming toegekend door de leverende instantie wordt vermeld)</w:t>
      </w:r>
      <w:r w:rsidRPr="008B34B2">
        <w:rPr>
          <w:lang w:val="nl-NL"/>
        </w:rPr>
        <w:t xml:space="preserve">. </w:t>
      </w:r>
      <w:r w:rsidR="000E4DD8">
        <w:rPr>
          <w:lang w:val="nl-NL"/>
        </w:rPr>
        <w:t xml:space="preserve">Behalve indien zij </w:t>
      </w:r>
      <w:r w:rsidR="004614C2">
        <w:rPr>
          <w:lang w:val="nl-NL"/>
        </w:rPr>
        <w:t xml:space="preserve">zelf </w:t>
      </w:r>
      <w:r w:rsidR="000E4DD8">
        <w:rPr>
          <w:lang w:val="nl-NL"/>
        </w:rPr>
        <w:t xml:space="preserve">de herkomst van het gegeven niet kent, </w:t>
      </w:r>
      <w:r w:rsidR="004614C2">
        <w:rPr>
          <w:lang w:val="nl-NL"/>
        </w:rPr>
        <w:t>moet</w:t>
      </w:r>
      <w:r w:rsidR="000E4DD8">
        <w:rPr>
          <w:lang w:val="nl-NL"/>
        </w:rPr>
        <w:t xml:space="preserve"> de onderzoeks</w:t>
      </w:r>
      <w:r w:rsidR="004614C2">
        <w:rPr>
          <w:lang w:val="nl-NL"/>
        </w:rPr>
        <w:t>organisatie</w:t>
      </w:r>
      <w:r w:rsidR="000E4DD8">
        <w:rPr>
          <w:lang w:val="nl-NL"/>
        </w:rPr>
        <w:t xml:space="preserve"> in</w:t>
      </w:r>
      <w:r w:rsidRPr="008B34B2">
        <w:rPr>
          <w:lang w:val="nl-NL"/>
        </w:rPr>
        <w:t xml:space="preserve"> de derde </w:t>
      </w:r>
      <w:r w:rsidRPr="008B34B2">
        <w:rPr>
          <w:lang w:val="nl-NL"/>
        </w:rPr>
        <w:lastRenderedPageBreak/>
        <w:t>kolom vermeld</w:t>
      </w:r>
      <w:r w:rsidR="000E4DD8">
        <w:rPr>
          <w:lang w:val="nl-NL"/>
        </w:rPr>
        <w:t>en</w:t>
      </w:r>
      <w:r w:rsidRPr="008B34B2">
        <w:rPr>
          <w:lang w:val="nl-NL"/>
        </w:rPr>
        <w:t xml:space="preserve"> bij welke </w:t>
      </w:r>
      <w:r w:rsidR="00014590">
        <w:rPr>
          <w:lang w:val="nl-NL"/>
        </w:rPr>
        <w:t>instantie</w:t>
      </w:r>
      <w:r w:rsidRPr="008B34B2">
        <w:rPr>
          <w:lang w:val="nl-NL"/>
        </w:rPr>
        <w:t xml:space="preserve"> het gegeven terug te vinden is. In de vierde kolom </w:t>
      </w:r>
      <w:r w:rsidR="000E4DD8">
        <w:rPr>
          <w:lang w:val="nl-NL"/>
        </w:rPr>
        <w:t>vermeldt de onderzoeks</w:t>
      </w:r>
      <w:r w:rsidR="004614C2">
        <w:rPr>
          <w:lang w:val="nl-NL"/>
        </w:rPr>
        <w:t>organisatie</w:t>
      </w:r>
      <w:r w:rsidR="000E4DD8">
        <w:rPr>
          <w:lang w:val="nl-NL"/>
        </w:rPr>
        <w:t xml:space="preserve"> </w:t>
      </w:r>
      <w:r w:rsidRPr="008B34B2">
        <w:rPr>
          <w:lang w:val="nl-NL"/>
        </w:rPr>
        <w:t xml:space="preserve">de </w:t>
      </w:r>
      <w:r w:rsidR="000E4DD8">
        <w:rPr>
          <w:lang w:val="nl-NL"/>
        </w:rPr>
        <w:t xml:space="preserve">benaming van de </w:t>
      </w:r>
      <w:r w:rsidRPr="008B34B2">
        <w:rPr>
          <w:lang w:val="nl-NL"/>
        </w:rPr>
        <w:t>gegevensbank waarin het gegeven kan worden teruggevonden (</w:t>
      </w:r>
      <w:r w:rsidR="00E66FAB">
        <w:rPr>
          <w:lang w:val="nl-NL"/>
        </w:rPr>
        <w:t>DMFA, DIMONA</w:t>
      </w:r>
      <w:r w:rsidRPr="008B34B2">
        <w:rPr>
          <w:lang w:val="nl-NL"/>
        </w:rPr>
        <w:t xml:space="preserve">, ARZA, </w:t>
      </w:r>
      <w:r w:rsidR="00871377">
        <w:rPr>
          <w:lang w:val="nl-NL"/>
        </w:rPr>
        <w:t>datawarehouse arbeidsmarkt en sociale bescherming</w:t>
      </w:r>
      <w:r w:rsidR="00FB6390">
        <w:rPr>
          <w:lang w:val="nl-NL"/>
        </w:rPr>
        <w:t>,</w:t>
      </w:r>
      <w:r w:rsidRPr="008B34B2">
        <w:rPr>
          <w:lang w:val="nl-NL"/>
        </w:rPr>
        <w:t>…)</w:t>
      </w:r>
      <w:r w:rsidR="000E4DD8">
        <w:rPr>
          <w:lang w:val="nl-NL"/>
        </w:rPr>
        <w:t xml:space="preserve">, tenzij ze </w:t>
      </w:r>
      <w:r w:rsidR="007D1F14">
        <w:rPr>
          <w:lang w:val="nl-NL"/>
        </w:rPr>
        <w:t>daar</w:t>
      </w:r>
      <w:r w:rsidR="000E4DD8">
        <w:rPr>
          <w:lang w:val="nl-NL"/>
        </w:rPr>
        <w:t xml:space="preserve"> niet van op de hoogte is</w:t>
      </w:r>
      <w:r w:rsidRPr="008B34B2">
        <w:rPr>
          <w:lang w:val="nl-NL"/>
        </w:rPr>
        <w:t xml:space="preserve">. De vijfde kolom, ten slotte, geeft op een gedetailleerde en volledige wijze weer welke </w:t>
      </w:r>
      <w:r w:rsidR="00132B7C">
        <w:rPr>
          <w:lang w:val="nl-NL"/>
        </w:rPr>
        <w:t>(</w:t>
      </w:r>
      <w:r w:rsidR="00055774">
        <w:rPr>
          <w:lang w:val="nl-NL"/>
        </w:rPr>
        <w:t xml:space="preserve">voor zover mogelijk </w:t>
      </w:r>
      <w:r w:rsidR="00343A3F">
        <w:rPr>
          <w:lang w:val="nl-NL"/>
        </w:rPr>
        <w:t xml:space="preserve">voldoende </w:t>
      </w:r>
      <w:r w:rsidR="00132B7C">
        <w:rPr>
          <w:lang w:val="nl-NL"/>
        </w:rPr>
        <w:t>ruim geformuleerde)</w:t>
      </w:r>
      <w:r w:rsidRPr="008B34B2">
        <w:rPr>
          <w:lang w:val="nl-NL"/>
        </w:rPr>
        <w:t xml:space="preserve"> waarden het gegeven kan aannemen</w:t>
      </w:r>
      <w:r w:rsidR="004614C2">
        <w:rPr>
          <w:lang w:val="nl-NL"/>
        </w:rPr>
        <w:t xml:space="preserve"> en moet </w:t>
      </w:r>
      <w:r w:rsidRPr="008B34B2">
        <w:rPr>
          <w:lang w:val="nl-NL"/>
        </w:rPr>
        <w:t>verplicht worden ingevuld.</w:t>
      </w:r>
    </w:p>
    <w:p w14:paraId="2F638367" w14:textId="77777777" w:rsidR="00151F0A" w:rsidRPr="008B34B2" w:rsidRDefault="00151F0A">
      <w:pPr>
        <w:ind w:left="284" w:hanging="284"/>
        <w:jc w:val="both"/>
        <w:rPr>
          <w:lang w:val="nl-NL"/>
        </w:rPr>
      </w:pPr>
    </w:p>
    <w:p w14:paraId="0142F590" w14:textId="150D689B" w:rsidR="00085340" w:rsidRDefault="000106BE">
      <w:pPr>
        <w:jc w:val="both"/>
        <w:rPr>
          <w:lang w:val="nl-NL"/>
        </w:rPr>
      </w:pPr>
      <w:r>
        <w:rPr>
          <w:lang w:val="nl-NL"/>
        </w:rPr>
        <w:t xml:space="preserve">Voor de </w:t>
      </w:r>
      <w:r w:rsidR="007D1F14">
        <w:rPr>
          <w:lang w:val="nl-NL"/>
        </w:rPr>
        <w:t xml:space="preserve">bescherming van de persoonlijke levenssfeer van de betrokkenen (in het bijzonder om de kans op hun </w:t>
      </w:r>
      <w:proofErr w:type="spellStart"/>
      <w:r w:rsidR="007D1F14">
        <w:rPr>
          <w:lang w:val="nl-NL"/>
        </w:rPr>
        <w:t>heridentificatie</w:t>
      </w:r>
      <w:proofErr w:type="spellEnd"/>
      <w:r w:rsidR="007D1F14">
        <w:rPr>
          <w:lang w:val="nl-NL"/>
        </w:rPr>
        <w:t xml:space="preserve"> te beperken) worden b</w:t>
      </w:r>
      <w:r w:rsidR="00151F0A" w:rsidRPr="008B34B2">
        <w:rPr>
          <w:lang w:val="nl-NL"/>
        </w:rPr>
        <w:t xml:space="preserve">epaalde gegevens enkel in klassen meegedeeld, in het bijzonder de gegevens over </w:t>
      </w:r>
      <w:r w:rsidR="007D1F14">
        <w:rPr>
          <w:lang w:val="nl-NL"/>
        </w:rPr>
        <w:t xml:space="preserve">de </w:t>
      </w:r>
      <w:r w:rsidR="00151F0A" w:rsidRPr="008B34B2">
        <w:rPr>
          <w:lang w:val="nl-NL"/>
        </w:rPr>
        <w:t xml:space="preserve">nationaliteit, </w:t>
      </w:r>
      <w:r>
        <w:rPr>
          <w:lang w:val="nl-NL"/>
        </w:rPr>
        <w:t xml:space="preserve">de herkomst, </w:t>
      </w:r>
      <w:r w:rsidR="007D1F14">
        <w:rPr>
          <w:lang w:val="nl-NL"/>
        </w:rPr>
        <w:t xml:space="preserve">de </w:t>
      </w:r>
      <w:r w:rsidR="00151F0A" w:rsidRPr="008B34B2">
        <w:rPr>
          <w:lang w:val="nl-NL"/>
        </w:rPr>
        <w:t xml:space="preserve">leeftijd, </w:t>
      </w:r>
      <w:r w:rsidR="007D1F14">
        <w:rPr>
          <w:lang w:val="nl-NL"/>
        </w:rPr>
        <w:t xml:space="preserve">de </w:t>
      </w:r>
      <w:r w:rsidR="00151F0A" w:rsidRPr="008B34B2">
        <w:rPr>
          <w:lang w:val="nl-NL"/>
        </w:rPr>
        <w:t xml:space="preserve">lonen en </w:t>
      </w:r>
      <w:r w:rsidR="007D1F14">
        <w:rPr>
          <w:lang w:val="nl-NL"/>
        </w:rPr>
        <w:t xml:space="preserve">de </w:t>
      </w:r>
      <w:r w:rsidR="00151F0A" w:rsidRPr="008B34B2">
        <w:rPr>
          <w:lang w:val="nl-NL"/>
        </w:rPr>
        <w:t xml:space="preserve">uitkeringen. Ook voor de andere gegevens wordt </w:t>
      </w:r>
      <w:r w:rsidR="007D1F14">
        <w:rPr>
          <w:lang w:val="nl-NL"/>
        </w:rPr>
        <w:t>indien mogelijk</w:t>
      </w:r>
      <w:r w:rsidR="00151F0A" w:rsidRPr="008B34B2">
        <w:rPr>
          <w:lang w:val="nl-NL"/>
        </w:rPr>
        <w:t xml:space="preserve"> de voorkeur gegeven aan een indeling in klassen.</w:t>
      </w:r>
      <w:r w:rsidR="00085340">
        <w:rPr>
          <w:lang w:val="nl-NL"/>
        </w:rPr>
        <w:t xml:space="preserve"> Hoe uitgestrekter die klassen zijn (dus hoe minder klassen er zijn), hoe beter er kan worden gegarandeerd dat de onderzoeksorganisatie de betrokken sociaal verzekerden niet kan </w:t>
      </w:r>
      <w:proofErr w:type="spellStart"/>
      <w:r w:rsidR="00085340">
        <w:rPr>
          <w:lang w:val="nl-NL"/>
        </w:rPr>
        <w:t>heridentificeren</w:t>
      </w:r>
      <w:proofErr w:type="spellEnd"/>
      <w:r w:rsidR="00085340">
        <w:rPr>
          <w:lang w:val="nl-NL"/>
        </w:rPr>
        <w:t>. De onderzoeksorganisatie moet derhalve niet enkel het aantal gewenste criteria beperken tot het strikt noodzakelijke maar tevens de potentiële waarden ervan.</w:t>
      </w:r>
    </w:p>
    <w:p w14:paraId="0EB070CF" w14:textId="77777777" w:rsidR="00777A75" w:rsidRDefault="00777A75">
      <w:pPr>
        <w:jc w:val="both"/>
        <w:rPr>
          <w:lang w:val="nl-NL"/>
        </w:rPr>
      </w:pPr>
    </w:p>
    <w:p w14:paraId="21E47DA8" w14:textId="77777777" w:rsidR="00777A75" w:rsidRPr="000106BE" w:rsidRDefault="00777A75">
      <w:pPr>
        <w:jc w:val="both"/>
        <w:rPr>
          <w:lang w:val="nl-NL"/>
        </w:rPr>
      </w:pPr>
      <w:r w:rsidRPr="000106BE">
        <w:rPr>
          <w:lang w:val="nl-NL"/>
        </w:rPr>
        <w:t>Voorbeeld</w:t>
      </w:r>
    </w:p>
    <w:p w14:paraId="55B5624F" w14:textId="77777777" w:rsidR="00151F0A" w:rsidRPr="008B34B2" w:rsidRDefault="00151F0A">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5112"/>
      </w:tblGrid>
      <w:tr w:rsidR="00151F0A" w14:paraId="15F6EE42" w14:textId="77777777">
        <w:trPr>
          <w:cantSplit/>
        </w:trPr>
        <w:tc>
          <w:tcPr>
            <w:tcW w:w="3408" w:type="dxa"/>
            <w:vMerge w:val="restart"/>
            <w:vAlign w:val="center"/>
          </w:tcPr>
          <w:p w14:paraId="2A894718" w14:textId="77777777" w:rsidR="00151F0A" w:rsidRDefault="00151F0A">
            <w:pPr>
              <w:jc w:val="center"/>
              <w:rPr>
                <w:i/>
              </w:rPr>
            </w:pPr>
            <w:proofErr w:type="spellStart"/>
            <w:r>
              <w:rPr>
                <w:i/>
              </w:rPr>
              <w:t>Nationaliteit</w:t>
            </w:r>
            <w:proofErr w:type="spellEnd"/>
          </w:p>
        </w:tc>
        <w:tc>
          <w:tcPr>
            <w:tcW w:w="5112" w:type="dxa"/>
          </w:tcPr>
          <w:p w14:paraId="6F7927C0" w14:textId="77777777" w:rsidR="00151F0A" w:rsidRDefault="00151F0A">
            <w:pPr>
              <w:jc w:val="both"/>
            </w:pPr>
            <w:proofErr w:type="spellStart"/>
            <w:r>
              <w:t>Belg</w:t>
            </w:r>
            <w:proofErr w:type="spellEnd"/>
          </w:p>
        </w:tc>
      </w:tr>
      <w:tr w:rsidR="00151F0A" w:rsidRPr="00A117D2" w14:paraId="30E5B2F5" w14:textId="77777777">
        <w:trPr>
          <w:cantSplit/>
        </w:trPr>
        <w:tc>
          <w:tcPr>
            <w:tcW w:w="3408" w:type="dxa"/>
            <w:vMerge/>
          </w:tcPr>
          <w:p w14:paraId="3D1F170B" w14:textId="77777777" w:rsidR="00151F0A" w:rsidRDefault="00151F0A">
            <w:pPr>
              <w:jc w:val="both"/>
            </w:pPr>
          </w:p>
        </w:tc>
        <w:tc>
          <w:tcPr>
            <w:tcW w:w="5112" w:type="dxa"/>
          </w:tcPr>
          <w:p w14:paraId="6CC3DC42" w14:textId="77777777" w:rsidR="00151F0A" w:rsidRPr="008B34B2" w:rsidRDefault="000106BE" w:rsidP="000106BE">
            <w:pPr>
              <w:jc w:val="both"/>
              <w:rPr>
                <w:lang w:val="nl-NL"/>
              </w:rPr>
            </w:pPr>
            <w:r>
              <w:rPr>
                <w:lang w:val="nl-NL"/>
              </w:rPr>
              <w:t>b</w:t>
            </w:r>
            <w:r w:rsidR="00151F0A" w:rsidRPr="008B34B2">
              <w:rPr>
                <w:lang w:val="nl-NL"/>
              </w:rPr>
              <w:t xml:space="preserve">urger </w:t>
            </w:r>
            <w:r>
              <w:rPr>
                <w:lang w:val="nl-NL"/>
              </w:rPr>
              <w:t xml:space="preserve">van de Europese Unie </w:t>
            </w:r>
            <w:r w:rsidR="00151F0A" w:rsidRPr="008B34B2">
              <w:rPr>
                <w:lang w:val="nl-NL"/>
              </w:rPr>
              <w:t>maar geen Belg</w:t>
            </w:r>
          </w:p>
        </w:tc>
      </w:tr>
      <w:tr w:rsidR="00151F0A" w:rsidRPr="00A117D2" w14:paraId="7B3C774F" w14:textId="77777777">
        <w:trPr>
          <w:cantSplit/>
        </w:trPr>
        <w:tc>
          <w:tcPr>
            <w:tcW w:w="3408" w:type="dxa"/>
            <w:vMerge/>
          </w:tcPr>
          <w:p w14:paraId="770F38E4" w14:textId="77777777" w:rsidR="00151F0A" w:rsidRPr="008B34B2" w:rsidRDefault="00151F0A">
            <w:pPr>
              <w:jc w:val="both"/>
              <w:rPr>
                <w:lang w:val="nl-NL"/>
              </w:rPr>
            </w:pPr>
          </w:p>
        </w:tc>
        <w:tc>
          <w:tcPr>
            <w:tcW w:w="5112" w:type="dxa"/>
          </w:tcPr>
          <w:p w14:paraId="1E068581" w14:textId="77777777" w:rsidR="00151F0A" w:rsidRPr="008B34B2" w:rsidRDefault="000106BE" w:rsidP="000106BE">
            <w:pPr>
              <w:jc w:val="both"/>
              <w:rPr>
                <w:lang w:val="nl-NL"/>
              </w:rPr>
            </w:pPr>
            <w:r>
              <w:rPr>
                <w:lang w:val="nl-NL"/>
              </w:rPr>
              <w:t>g</w:t>
            </w:r>
            <w:r w:rsidR="00151F0A" w:rsidRPr="008B34B2">
              <w:rPr>
                <w:lang w:val="nl-NL"/>
              </w:rPr>
              <w:t>een burger van de E</w:t>
            </w:r>
            <w:r>
              <w:rPr>
                <w:lang w:val="nl-NL"/>
              </w:rPr>
              <w:t>uropese Unie</w:t>
            </w:r>
          </w:p>
        </w:tc>
      </w:tr>
      <w:tr w:rsidR="00151F0A" w14:paraId="421F0326" w14:textId="77777777">
        <w:trPr>
          <w:cantSplit/>
        </w:trPr>
        <w:tc>
          <w:tcPr>
            <w:tcW w:w="3408" w:type="dxa"/>
            <w:vMerge w:val="restart"/>
            <w:vAlign w:val="center"/>
          </w:tcPr>
          <w:p w14:paraId="59B9FC8C" w14:textId="77777777" w:rsidR="00151F0A" w:rsidRDefault="00E928BB" w:rsidP="00E928BB">
            <w:pPr>
              <w:jc w:val="center"/>
              <w:rPr>
                <w:i/>
              </w:rPr>
            </w:pPr>
            <w:proofErr w:type="spellStart"/>
            <w:r>
              <w:rPr>
                <w:i/>
              </w:rPr>
              <w:t>L</w:t>
            </w:r>
            <w:r w:rsidR="00151F0A">
              <w:rPr>
                <w:i/>
              </w:rPr>
              <w:t>eeftijd</w:t>
            </w:r>
            <w:proofErr w:type="spellEnd"/>
            <w:r w:rsidR="00151F0A">
              <w:rPr>
                <w:i/>
              </w:rPr>
              <w:t xml:space="preserve"> (</w:t>
            </w:r>
            <w:proofErr w:type="spellStart"/>
            <w:r w:rsidR="00151F0A">
              <w:rPr>
                <w:i/>
              </w:rPr>
              <w:t>klassen</w:t>
            </w:r>
            <w:proofErr w:type="spellEnd"/>
            <w:r w:rsidR="00151F0A">
              <w:rPr>
                <w:i/>
              </w:rPr>
              <w:t xml:space="preserve"> van 5 </w:t>
            </w:r>
            <w:proofErr w:type="spellStart"/>
            <w:r w:rsidR="00151F0A">
              <w:rPr>
                <w:i/>
              </w:rPr>
              <w:t>jaar</w:t>
            </w:r>
            <w:proofErr w:type="spellEnd"/>
            <w:r w:rsidR="00151F0A">
              <w:rPr>
                <w:i/>
              </w:rPr>
              <w:t>)</w:t>
            </w:r>
          </w:p>
        </w:tc>
        <w:tc>
          <w:tcPr>
            <w:tcW w:w="5112" w:type="dxa"/>
          </w:tcPr>
          <w:p w14:paraId="4F1A6199" w14:textId="77777777" w:rsidR="00151F0A" w:rsidRDefault="00151F0A">
            <w:pPr>
              <w:jc w:val="both"/>
            </w:pPr>
            <w:r>
              <w:t xml:space="preserve">20-24 </w:t>
            </w:r>
            <w:proofErr w:type="spellStart"/>
            <w:r>
              <w:t>jaar</w:t>
            </w:r>
            <w:proofErr w:type="spellEnd"/>
          </w:p>
        </w:tc>
      </w:tr>
      <w:tr w:rsidR="00151F0A" w14:paraId="592F5E43" w14:textId="77777777">
        <w:trPr>
          <w:cantSplit/>
        </w:trPr>
        <w:tc>
          <w:tcPr>
            <w:tcW w:w="3408" w:type="dxa"/>
            <w:vMerge/>
          </w:tcPr>
          <w:p w14:paraId="3AC8971B" w14:textId="77777777" w:rsidR="00151F0A" w:rsidRDefault="00151F0A">
            <w:pPr>
              <w:jc w:val="both"/>
            </w:pPr>
          </w:p>
        </w:tc>
        <w:tc>
          <w:tcPr>
            <w:tcW w:w="5112" w:type="dxa"/>
          </w:tcPr>
          <w:p w14:paraId="3C59B988" w14:textId="77777777" w:rsidR="00151F0A" w:rsidRDefault="00151F0A">
            <w:pPr>
              <w:jc w:val="both"/>
            </w:pPr>
            <w:r>
              <w:t xml:space="preserve">25-29 </w:t>
            </w:r>
            <w:proofErr w:type="spellStart"/>
            <w:r>
              <w:t>jaar</w:t>
            </w:r>
            <w:proofErr w:type="spellEnd"/>
          </w:p>
        </w:tc>
      </w:tr>
      <w:tr w:rsidR="00151F0A" w14:paraId="042D742C" w14:textId="77777777">
        <w:trPr>
          <w:cantSplit/>
        </w:trPr>
        <w:tc>
          <w:tcPr>
            <w:tcW w:w="3408" w:type="dxa"/>
            <w:vMerge/>
          </w:tcPr>
          <w:p w14:paraId="0940119A" w14:textId="77777777" w:rsidR="00151F0A" w:rsidRDefault="00151F0A">
            <w:pPr>
              <w:jc w:val="both"/>
            </w:pPr>
          </w:p>
        </w:tc>
        <w:tc>
          <w:tcPr>
            <w:tcW w:w="5112" w:type="dxa"/>
          </w:tcPr>
          <w:p w14:paraId="79EFEB94" w14:textId="77777777" w:rsidR="00151F0A" w:rsidRDefault="00151F0A">
            <w:pPr>
              <w:jc w:val="both"/>
            </w:pPr>
            <w:r>
              <w:t xml:space="preserve">30-34 </w:t>
            </w:r>
            <w:proofErr w:type="spellStart"/>
            <w:r>
              <w:t>jaar</w:t>
            </w:r>
            <w:proofErr w:type="spellEnd"/>
          </w:p>
        </w:tc>
      </w:tr>
      <w:tr w:rsidR="00151F0A" w14:paraId="0DEF0955" w14:textId="77777777">
        <w:trPr>
          <w:cantSplit/>
        </w:trPr>
        <w:tc>
          <w:tcPr>
            <w:tcW w:w="3408" w:type="dxa"/>
            <w:vMerge/>
          </w:tcPr>
          <w:p w14:paraId="5ECE6292" w14:textId="77777777" w:rsidR="00151F0A" w:rsidRDefault="00151F0A">
            <w:pPr>
              <w:jc w:val="both"/>
            </w:pPr>
          </w:p>
        </w:tc>
        <w:tc>
          <w:tcPr>
            <w:tcW w:w="5112" w:type="dxa"/>
          </w:tcPr>
          <w:p w14:paraId="2EA869C9" w14:textId="77777777" w:rsidR="00151F0A" w:rsidRDefault="00151F0A">
            <w:pPr>
              <w:jc w:val="both"/>
            </w:pPr>
            <w:r>
              <w:t xml:space="preserve">35-39 </w:t>
            </w:r>
            <w:proofErr w:type="spellStart"/>
            <w:r>
              <w:t>jaar</w:t>
            </w:r>
            <w:proofErr w:type="spellEnd"/>
          </w:p>
        </w:tc>
      </w:tr>
      <w:tr w:rsidR="00151F0A" w14:paraId="4FD2D957" w14:textId="77777777">
        <w:trPr>
          <w:cantSplit/>
        </w:trPr>
        <w:tc>
          <w:tcPr>
            <w:tcW w:w="3408" w:type="dxa"/>
            <w:vMerge/>
          </w:tcPr>
          <w:p w14:paraId="2645B608" w14:textId="77777777" w:rsidR="00151F0A" w:rsidRDefault="00151F0A">
            <w:pPr>
              <w:jc w:val="both"/>
            </w:pPr>
          </w:p>
        </w:tc>
        <w:tc>
          <w:tcPr>
            <w:tcW w:w="5112" w:type="dxa"/>
          </w:tcPr>
          <w:p w14:paraId="5B651491" w14:textId="77777777" w:rsidR="00151F0A" w:rsidRDefault="00151F0A">
            <w:pPr>
              <w:jc w:val="both"/>
            </w:pPr>
            <w:r>
              <w:t xml:space="preserve">40-44 </w:t>
            </w:r>
            <w:proofErr w:type="spellStart"/>
            <w:r>
              <w:t>jaar</w:t>
            </w:r>
            <w:proofErr w:type="spellEnd"/>
          </w:p>
        </w:tc>
      </w:tr>
      <w:tr w:rsidR="00151F0A" w14:paraId="67860868" w14:textId="77777777">
        <w:trPr>
          <w:cantSplit/>
        </w:trPr>
        <w:tc>
          <w:tcPr>
            <w:tcW w:w="3408" w:type="dxa"/>
            <w:vMerge/>
          </w:tcPr>
          <w:p w14:paraId="66E8B033" w14:textId="77777777" w:rsidR="00151F0A" w:rsidRDefault="00151F0A">
            <w:pPr>
              <w:jc w:val="both"/>
            </w:pPr>
          </w:p>
        </w:tc>
        <w:tc>
          <w:tcPr>
            <w:tcW w:w="5112" w:type="dxa"/>
          </w:tcPr>
          <w:p w14:paraId="07BC8D51" w14:textId="77777777" w:rsidR="00151F0A" w:rsidRDefault="00151F0A">
            <w:pPr>
              <w:jc w:val="both"/>
            </w:pPr>
            <w:r>
              <w:t xml:space="preserve">45-49 </w:t>
            </w:r>
            <w:proofErr w:type="spellStart"/>
            <w:r>
              <w:t>jaar</w:t>
            </w:r>
            <w:proofErr w:type="spellEnd"/>
          </w:p>
        </w:tc>
      </w:tr>
      <w:tr w:rsidR="00151F0A" w14:paraId="3DCDAED6" w14:textId="77777777">
        <w:trPr>
          <w:cantSplit/>
        </w:trPr>
        <w:tc>
          <w:tcPr>
            <w:tcW w:w="3408" w:type="dxa"/>
            <w:vMerge/>
          </w:tcPr>
          <w:p w14:paraId="1BFD6F86" w14:textId="77777777" w:rsidR="00151F0A" w:rsidRDefault="00151F0A">
            <w:pPr>
              <w:jc w:val="both"/>
            </w:pPr>
          </w:p>
        </w:tc>
        <w:tc>
          <w:tcPr>
            <w:tcW w:w="5112" w:type="dxa"/>
          </w:tcPr>
          <w:p w14:paraId="64AC372D" w14:textId="77777777" w:rsidR="00151F0A" w:rsidRDefault="00151F0A">
            <w:pPr>
              <w:jc w:val="both"/>
            </w:pPr>
            <w:r>
              <w:t xml:space="preserve">50-54 </w:t>
            </w:r>
            <w:proofErr w:type="spellStart"/>
            <w:r>
              <w:t>jaar</w:t>
            </w:r>
            <w:proofErr w:type="spellEnd"/>
          </w:p>
        </w:tc>
      </w:tr>
      <w:tr w:rsidR="00151F0A" w14:paraId="77BE365B" w14:textId="77777777">
        <w:trPr>
          <w:cantSplit/>
        </w:trPr>
        <w:tc>
          <w:tcPr>
            <w:tcW w:w="3408" w:type="dxa"/>
            <w:vMerge/>
          </w:tcPr>
          <w:p w14:paraId="16B91A64" w14:textId="77777777" w:rsidR="00151F0A" w:rsidRDefault="00151F0A">
            <w:pPr>
              <w:jc w:val="both"/>
            </w:pPr>
          </w:p>
        </w:tc>
        <w:tc>
          <w:tcPr>
            <w:tcW w:w="5112" w:type="dxa"/>
          </w:tcPr>
          <w:p w14:paraId="56362F37" w14:textId="77777777" w:rsidR="00151F0A" w:rsidRDefault="00151F0A">
            <w:pPr>
              <w:jc w:val="both"/>
            </w:pPr>
            <w:r>
              <w:t xml:space="preserve">55-59 </w:t>
            </w:r>
            <w:proofErr w:type="spellStart"/>
            <w:r>
              <w:t>jaar</w:t>
            </w:r>
            <w:proofErr w:type="spellEnd"/>
          </w:p>
        </w:tc>
      </w:tr>
      <w:tr w:rsidR="00151F0A" w14:paraId="55D150F8" w14:textId="77777777">
        <w:trPr>
          <w:cantSplit/>
        </w:trPr>
        <w:tc>
          <w:tcPr>
            <w:tcW w:w="3408" w:type="dxa"/>
            <w:vMerge w:val="restart"/>
            <w:vAlign w:val="center"/>
          </w:tcPr>
          <w:p w14:paraId="5738380B" w14:textId="77777777" w:rsidR="00151F0A" w:rsidRDefault="00281725">
            <w:pPr>
              <w:jc w:val="center"/>
              <w:rPr>
                <w:i/>
              </w:rPr>
            </w:pPr>
            <w:proofErr w:type="spellStart"/>
            <w:r>
              <w:rPr>
                <w:i/>
              </w:rPr>
              <w:t>Brutokwartaalloon</w:t>
            </w:r>
            <w:proofErr w:type="spellEnd"/>
          </w:p>
          <w:p w14:paraId="22CAE8EC" w14:textId="77777777" w:rsidR="00151F0A" w:rsidRDefault="00151F0A">
            <w:pPr>
              <w:jc w:val="center"/>
            </w:pPr>
            <w:r>
              <w:rPr>
                <w:i/>
              </w:rPr>
              <w:t>(</w:t>
            </w:r>
            <w:proofErr w:type="spellStart"/>
            <w:r>
              <w:rPr>
                <w:i/>
              </w:rPr>
              <w:t>klassen</w:t>
            </w:r>
            <w:proofErr w:type="spellEnd"/>
            <w:r>
              <w:rPr>
                <w:i/>
              </w:rPr>
              <w:t xml:space="preserve"> van </w:t>
            </w:r>
            <w:proofErr w:type="spellStart"/>
            <w:r>
              <w:rPr>
                <w:i/>
              </w:rPr>
              <w:t>minstens</w:t>
            </w:r>
            <w:proofErr w:type="spellEnd"/>
            <w:r>
              <w:rPr>
                <w:i/>
              </w:rPr>
              <w:t xml:space="preserve"> € 125)</w:t>
            </w:r>
          </w:p>
        </w:tc>
        <w:tc>
          <w:tcPr>
            <w:tcW w:w="5112" w:type="dxa"/>
          </w:tcPr>
          <w:p w14:paraId="5D5660ED" w14:textId="77777777" w:rsidR="00151F0A" w:rsidRDefault="00151F0A">
            <w:pPr>
              <w:jc w:val="both"/>
            </w:pPr>
            <w:r>
              <w:t>€ 1250-1375</w:t>
            </w:r>
          </w:p>
        </w:tc>
      </w:tr>
      <w:tr w:rsidR="00151F0A" w14:paraId="0E2E84CB" w14:textId="77777777">
        <w:trPr>
          <w:cantSplit/>
        </w:trPr>
        <w:tc>
          <w:tcPr>
            <w:tcW w:w="3408" w:type="dxa"/>
            <w:vMerge/>
          </w:tcPr>
          <w:p w14:paraId="5A1C1102" w14:textId="77777777" w:rsidR="00151F0A" w:rsidRDefault="00151F0A">
            <w:pPr>
              <w:jc w:val="both"/>
            </w:pPr>
          </w:p>
        </w:tc>
        <w:tc>
          <w:tcPr>
            <w:tcW w:w="5112" w:type="dxa"/>
          </w:tcPr>
          <w:p w14:paraId="01C56E8B" w14:textId="77777777" w:rsidR="00151F0A" w:rsidRDefault="00151F0A">
            <w:pPr>
              <w:jc w:val="both"/>
            </w:pPr>
            <w:r>
              <w:t>€ 1375-1500</w:t>
            </w:r>
          </w:p>
        </w:tc>
      </w:tr>
      <w:tr w:rsidR="00151F0A" w14:paraId="1F4E3437" w14:textId="77777777">
        <w:trPr>
          <w:cantSplit/>
        </w:trPr>
        <w:tc>
          <w:tcPr>
            <w:tcW w:w="3408" w:type="dxa"/>
            <w:vMerge/>
          </w:tcPr>
          <w:p w14:paraId="29A91F5D" w14:textId="77777777" w:rsidR="00151F0A" w:rsidRDefault="00151F0A">
            <w:pPr>
              <w:jc w:val="both"/>
            </w:pPr>
          </w:p>
        </w:tc>
        <w:tc>
          <w:tcPr>
            <w:tcW w:w="5112" w:type="dxa"/>
          </w:tcPr>
          <w:p w14:paraId="5825056E" w14:textId="77777777" w:rsidR="00151F0A" w:rsidRDefault="00151F0A">
            <w:pPr>
              <w:jc w:val="both"/>
            </w:pPr>
            <w:r>
              <w:t>€ 1500-1625</w:t>
            </w:r>
          </w:p>
        </w:tc>
      </w:tr>
      <w:tr w:rsidR="005C741C" w14:paraId="78D52B14" w14:textId="77777777">
        <w:trPr>
          <w:cantSplit/>
        </w:trPr>
        <w:tc>
          <w:tcPr>
            <w:tcW w:w="3408" w:type="dxa"/>
            <w:vMerge/>
          </w:tcPr>
          <w:p w14:paraId="20BDAD25" w14:textId="77777777" w:rsidR="005C741C" w:rsidRDefault="005C741C">
            <w:pPr>
              <w:jc w:val="both"/>
            </w:pPr>
          </w:p>
        </w:tc>
        <w:tc>
          <w:tcPr>
            <w:tcW w:w="5112" w:type="dxa"/>
          </w:tcPr>
          <w:p w14:paraId="27A82661" w14:textId="3DDC455A" w:rsidR="005C741C" w:rsidRDefault="005C741C" w:rsidP="005C741C">
            <w:pPr>
              <w:jc w:val="both"/>
            </w:pPr>
            <w:r>
              <w:t>€ 1625-1750</w:t>
            </w:r>
          </w:p>
        </w:tc>
      </w:tr>
      <w:tr w:rsidR="00151F0A" w14:paraId="665739E6" w14:textId="77777777">
        <w:trPr>
          <w:cantSplit/>
        </w:trPr>
        <w:tc>
          <w:tcPr>
            <w:tcW w:w="3408" w:type="dxa"/>
            <w:vMerge/>
          </w:tcPr>
          <w:p w14:paraId="1635E0FF" w14:textId="77777777" w:rsidR="00151F0A" w:rsidRDefault="00151F0A">
            <w:pPr>
              <w:jc w:val="both"/>
            </w:pPr>
          </w:p>
        </w:tc>
        <w:tc>
          <w:tcPr>
            <w:tcW w:w="5112" w:type="dxa"/>
          </w:tcPr>
          <w:p w14:paraId="2C056743" w14:textId="77777777" w:rsidR="00151F0A" w:rsidRDefault="00151F0A">
            <w:pPr>
              <w:jc w:val="both"/>
            </w:pPr>
            <w:r>
              <w:t>€ 1750-1875</w:t>
            </w:r>
          </w:p>
        </w:tc>
      </w:tr>
      <w:tr w:rsidR="00151F0A" w14:paraId="4DFEBDEA" w14:textId="77777777">
        <w:trPr>
          <w:cantSplit/>
        </w:trPr>
        <w:tc>
          <w:tcPr>
            <w:tcW w:w="3408" w:type="dxa"/>
            <w:vMerge/>
          </w:tcPr>
          <w:p w14:paraId="3B550E1D" w14:textId="77777777" w:rsidR="00151F0A" w:rsidRDefault="00151F0A">
            <w:pPr>
              <w:jc w:val="both"/>
            </w:pPr>
          </w:p>
        </w:tc>
        <w:tc>
          <w:tcPr>
            <w:tcW w:w="5112" w:type="dxa"/>
          </w:tcPr>
          <w:p w14:paraId="490B350B" w14:textId="77777777" w:rsidR="00151F0A" w:rsidRDefault="00151F0A">
            <w:pPr>
              <w:jc w:val="both"/>
            </w:pPr>
            <w:r>
              <w:t>€ 1875-2000</w:t>
            </w:r>
          </w:p>
        </w:tc>
      </w:tr>
    </w:tbl>
    <w:p w14:paraId="40C88875" w14:textId="77777777" w:rsidR="00151F0A" w:rsidRPr="000106BE" w:rsidRDefault="00151F0A" w:rsidP="000106BE">
      <w:pPr>
        <w:jc w:val="both"/>
        <w:rPr>
          <w:lang w:val="nl-NL"/>
        </w:rPr>
      </w:pPr>
    </w:p>
    <w:p w14:paraId="6827D129" w14:textId="77777777" w:rsidR="00281725" w:rsidRPr="000106BE" w:rsidRDefault="000106BE" w:rsidP="000106BE">
      <w:pPr>
        <w:jc w:val="both"/>
        <w:rPr>
          <w:lang w:val="nl-NL"/>
        </w:rPr>
      </w:pPr>
      <w:r w:rsidRPr="000106BE">
        <w:rPr>
          <w:lang w:val="nl-NL"/>
        </w:rPr>
        <w:t>Ook i</w:t>
      </w:r>
      <w:r w:rsidR="00281725" w:rsidRPr="000106BE">
        <w:rPr>
          <w:lang w:val="nl-NL"/>
        </w:rPr>
        <w:t>n</w:t>
      </w:r>
      <w:r w:rsidRPr="000106BE">
        <w:rPr>
          <w:lang w:val="nl-NL"/>
        </w:rPr>
        <w:t>dien er</w:t>
      </w:r>
      <w:r w:rsidR="00281725" w:rsidRPr="000106BE">
        <w:rPr>
          <w:lang w:val="nl-NL"/>
        </w:rPr>
        <w:t xml:space="preserve"> </w:t>
      </w:r>
      <w:r w:rsidRPr="000106BE">
        <w:rPr>
          <w:lang w:val="nl-NL"/>
        </w:rPr>
        <w:t>anonieme gegevens</w:t>
      </w:r>
      <w:r w:rsidR="00281725" w:rsidRPr="000106BE">
        <w:rPr>
          <w:lang w:val="nl-NL"/>
        </w:rPr>
        <w:t xml:space="preserve"> </w:t>
      </w:r>
      <w:r w:rsidRPr="000106BE">
        <w:rPr>
          <w:lang w:val="nl-NL"/>
        </w:rPr>
        <w:t xml:space="preserve">(veelal tabellen) </w:t>
      </w:r>
      <w:r w:rsidR="00281725" w:rsidRPr="000106BE">
        <w:rPr>
          <w:lang w:val="nl-NL"/>
        </w:rPr>
        <w:t>gevraagd worden</w:t>
      </w:r>
      <w:r>
        <w:rPr>
          <w:lang w:val="nl-NL"/>
        </w:rPr>
        <w:t>,</w:t>
      </w:r>
      <w:r w:rsidR="00281725" w:rsidRPr="000106BE">
        <w:rPr>
          <w:lang w:val="nl-NL"/>
        </w:rPr>
        <w:t xml:space="preserve"> moeten deze </w:t>
      </w:r>
      <w:r w:rsidRPr="000106BE">
        <w:rPr>
          <w:lang w:val="nl-NL"/>
        </w:rPr>
        <w:t>uitvoerig be</w:t>
      </w:r>
      <w:r w:rsidR="00281725" w:rsidRPr="000106BE">
        <w:rPr>
          <w:lang w:val="nl-NL"/>
        </w:rPr>
        <w:t>schreven worden.</w:t>
      </w:r>
    </w:p>
    <w:p w14:paraId="5A8FF7DF" w14:textId="77777777" w:rsidR="00281725" w:rsidRPr="000106BE" w:rsidRDefault="00281725" w:rsidP="000106BE">
      <w:pPr>
        <w:jc w:val="both"/>
        <w:rPr>
          <w:lang w:val="nl-NL"/>
        </w:rPr>
      </w:pPr>
    </w:p>
    <w:p w14:paraId="60250804" w14:textId="39ABBE34" w:rsidR="00151F0A" w:rsidRPr="008B34B2" w:rsidRDefault="00151F0A">
      <w:pPr>
        <w:jc w:val="both"/>
        <w:rPr>
          <w:lang w:val="nl-NL"/>
        </w:rPr>
      </w:pPr>
      <w:r w:rsidRPr="008B34B2">
        <w:rPr>
          <w:lang w:val="nl-NL"/>
        </w:rPr>
        <w:t>Per gegeven</w:t>
      </w:r>
      <w:r w:rsidR="001A1373">
        <w:rPr>
          <w:lang w:val="nl-NL"/>
        </w:rPr>
        <w:t xml:space="preserve"> </w:t>
      </w:r>
      <w:r w:rsidR="000106BE">
        <w:rPr>
          <w:lang w:val="nl-NL"/>
        </w:rPr>
        <w:t xml:space="preserve">moet </w:t>
      </w:r>
      <w:r w:rsidRPr="008B34B2">
        <w:rPr>
          <w:lang w:val="nl-NL"/>
        </w:rPr>
        <w:t xml:space="preserve">worden aangeduid waarom het noodzakelijk is voor het verwezenlijken van het </w:t>
      </w:r>
      <w:r w:rsidR="000106BE">
        <w:rPr>
          <w:lang w:val="nl-NL"/>
        </w:rPr>
        <w:t>beoogde onderzoeksdoeleinde.</w:t>
      </w:r>
      <w:r w:rsidR="00CB14E4">
        <w:rPr>
          <w:lang w:val="nl-NL"/>
        </w:rPr>
        <w:t xml:space="preserve"> De onderzoeksorganisatie moet daarenboven aantonen dat de combinatie van gevraagde gegevens redelijkerwijs niet tot de </w:t>
      </w:r>
      <w:proofErr w:type="spellStart"/>
      <w:r w:rsidR="00CB14E4">
        <w:rPr>
          <w:lang w:val="nl-NL"/>
        </w:rPr>
        <w:t>heridentificatie</w:t>
      </w:r>
      <w:proofErr w:type="spellEnd"/>
      <w:r w:rsidR="00CB14E4">
        <w:rPr>
          <w:lang w:val="nl-NL"/>
        </w:rPr>
        <w:t xml:space="preserve"> van de betrokkenen kan leiden (hoe meer gegevens en hoe kleiner de klassen waarin de waarden van die gegevens worden ingedeeld, hoe groter de kans op het achterhalen van de identiteit van de betrokkenen).</w:t>
      </w:r>
    </w:p>
    <w:p w14:paraId="07B171C6" w14:textId="77777777" w:rsidR="00107BCA" w:rsidRPr="008B34B2" w:rsidRDefault="00107BCA" w:rsidP="00107BCA">
      <w:pPr>
        <w:jc w:val="both"/>
        <w:rPr>
          <w:lang w:val="nl-NL"/>
        </w:rPr>
      </w:pPr>
    </w:p>
    <w:p w14:paraId="3D66771F" w14:textId="77777777" w:rsidR="00107BCA" w:rsidRDefault="00D76CE9" w:rsidP="00107BCA">
      <w:pPr>
        <w:jc w:val="both"/>
        <w:rPr>
          <w:i/>
          <w:lang w:val="nl-NL"/>
        </w:rPr>
      </w:pPr>
      <w:r>
        <w:rPr>
          <w:i/>
          <w:lang w:val="nl-NL"/>
        </w:rPr>
        <w:t>5.</w:t>
      </w:r>
      <w:r>
        <w:rPr>
          <w:i/>
          <w:lang w:val="nl-NL"/>
        </w:rPr>
        <w:tab/>
      </w:r>
      <w:r w:rsidR="00107BCA" w:rsidRPr="009409A0">
        <w:rPr>
          <w:i/>
          <w:lang w:val="nl-NL"/>
        </w:rPr>
        <w:t xml:space="preserve">Beschrijving van de </w:t>
      </w:r>
      <w:r w:rsidR="00107BCA">
        <w:rPr>
          <w:i/>
          <w:lang w:val="nl-NL"/>
        </w:rPr>
        <w:t>frequentie, de timing en de bewaartermijn</w:t>
      </w:r>
    </w:p>
    <w:p w14:paraId="1EF4B0F6" w14:textId="77777777" w:rsidR="00107BCA" w:rsidRPr="00107BCA" w:rsidRDefault="00107BCA" w:rsidP="00107BCA">
      <w:pPr>
        <w:jc w:val="both"/>
        <w:rPr>
          <w:lang w:val="nl-NL"/>
        </w:rPr>
      </w:pPr>
    </w:p>
    <w:p w14:paraId="2C3598E5" w14:textId="6AF5216D" w:rsidR="00151F0A" w:rsidRDefault="00151F0A">
      <w:pPr>
        <w:jc w:val="both"/>
        <w:rPr>
          <w:lang w:val="nl-NL"/>
        </w:rPr>
      </w:pPr>
      <w:r w:rsidRPr="008B34B2">
        <w:rPr>
          <w:lang w:val="nl-NL"/>
        </w:rPr>
        <w:t>De onderzoeks</w:t>
      </w:r>
      <w:r w:rsidR="00107BCA">
        <w:rPr>
          <w:lang w:val="nl-NL"/>
        </w:rPr>
        <w:t>organisatie moet</w:t>
      </w:r>
      <w:r w:rsidRPr="008B34B2">
        <w:rPr>
          <w:lang w:val="nl-NL"/>
        </w:rPr>
        <w:t xml:space="preserve"> meedelen of het onderzoek eenmalig is dan wel herhaald zal worden.</w:t>
      </w:r>
      <w:r w:rsidR="00107BCA">
        <w:rPr>
          <w:lang w:val="nl-NL"/>
        </w:rPr>
        <w:t xml:space="preserve"> Ze moet in de aanvraag ook de einddatum van het onderzoek en de </w:t>
      </w:r>
      <w:r w:rsidR="00107BCA" w:rsidRPr="008B34B2">
        <w:rPr>
          <w:lang w:val="nl-NL"/>
        </w:rPr>
        <w:t xml:space="preserve">gebruiksduur van de gevraagde gegevens </w:t>
      </w:r>
      <w:r w:rsidR="00107BCA">
        <w:rPr>
          <w:lang w:val="nl-NL"/>
        </w:rPr>
        <w:t>vermelden</w:t>
      </w:r>
      <w:r w:rsidR="00CB207B">
        <w:rPr>
          <w:lang w:val="nl-NL"/>
        </w:rPr>
        <w:t>. D</w:t>
      </w:r>
      <w:r w:rsidR="00107BCA">
        <w:rPr>
          <w:lang w:val="nl-NL"/>
        </w:rPr>
        <w:t>e gegevens mogen in principe maar worden bijgehouden zolang ze nodig zijn om het onderzoek te realiseren</w:t>
      </w:r>
      <w:r w:rsidR="00CB207B">
        <w:rPr>
          <w:lang w:val="nl-NL"/>
        </w:rPr>
        <w:t xml:space="preserve"> – </w:t>
      </w:r>
      <w:r w:rsidR="00107BCA">
        <w:rPr>
          <w:lang w:val="nl-NL"/>
        </w:rPr>
        <w:t xml:space="preserve">dus uiterlijk tot de </w:t>
      </w:r>
      <w:r w:rsidR="00CB207B">
        <w:rPr>
          <w:lang w:val="nl-NL"/>
        </w:rPr>
        <w:t xml:space="preserve">voorziene </w:t>
      </w:r>
      <w:r w:rsidR="00107BCA">
        <w:rPr>
          <w:lang w:val="nl-NL"/>
        </w:rPr>
        <w:t>einddatum van het onderzoek</w:t>
      </w:r>
      <w:r w:rsidR="00CB207B">
        <w:rPr>
          <w:lang w:val="nl-NL"/>
        </w:rPr>
        <w:t xml:space="preserve"> – </w:t>
      </w:r>
      <w:r w:rsidR="00107BCA">
        <w:rPr>
          <w:lang w:val="nl-NL"/>
        </w:rPr>
        <w:t>en moeten daarna vernietigd worden.</w:t>
      </w:r>
      <w:r w:rsidR="00242233">
        <w:rPr>
          <w:lang w:val="nl-NL"/>
        </w:rPr>
        <w:t xml:space="preserve"> In voorkomend geval zal het informatieveiligheidscomité de bewaartermijn uitdrukkelijk in zijn beraadslaging vermelden.</w:t>
      </w:r>
    </w:p>
    <w:p w14:paraId="1F3766A1" w14:textId="77777777" w:rsidR="00107BCA" w:rsidRPr="00CB207B" w:rsidRDefault="00107BCA">
      <w:pPr>
        <w:jc w:val="both"/>
        <w:rPr>
          <w:lang w:val="nl-NL"/>
        </w:rPr>
      </w:pPr>
    </w:p>
    <w:p w14:paraId="2B68F55F" w14:textId="77777777" w:rsidR="00107BCA" w:rsidRPr="00CB207B" w:rsidRDefault="00D76CE9">
      <w:pPr>
        <w:pStyle w:val="BodyText2"/>
        <w:rPr>
          <w:i/>
          <w:lang w:val="nl-NL"/>
        </w:rPr>
      </w:pPr>
      <w:r>
        <w:rPr>
          <w:i/>
          <w:lang w:val="nl-NL"/>
        </w:rPr>
        <w:t>6.</w:t>
      </w:r>
      <w:r>
        <w:rPr>
          <w:i/>
          <w:lang w:val="nl-NL"/>
        </w:rPr>
        <w:tab/>
      </w:r>
      <w:r w:rsidR="00CB207B" w:rsidRPr="00CB207B">
        <w:rPr>
          <w:i/>
          <w:lang w:val="nl-NL"/>
        </w:rPr>
        <w:t xml:space="preserve">Beschrijving van de eventuele mededeling </w:t>
      </w:r>
      <w:r w:rsidR="00903185">
        <w:rPr>
          <w:i/>
          <w:lang w:val="nl-NL"/>
        </w:rPr>
        <w:t xml:space="preserve">van de gegevens </w:t>
      </w:r>
      <w:r w:rsidR="00CB207B" w:rsidRPr="00CB207B">
        <w:rPr>
          <w:i/>
          <w:lang w:val="nl-NL"/>
        </w:rPr>
        <w:t>aan derden</w:t>
      </w:r>
    </w:p>
    <w:p w14:paraId="749A10E7" w14:textId="77777777" w:rsidR="00107BCA" w:rsidRPr="00CB207B" w:rsidRDefault="00107BCA">
      <w:pPr>
        <w:pStyle w:val="BodyText2"/>
        <w:rPr>
          <w:lang w:val="nl-NL"/>
        </w:rPr>
      </w:pPr>
    </w:p>
    <w:p w14:paraId="5587747D" w14:textId="77777777" w:rsidR="00BE54B1" w:rsidRDefault="00151F0A">
      <w:pPr>
        <w:pStyle w:val="BodyText2"/>
        <w:rPr>
          <w:lang w:val="nl-NL"/>
        </w:rPr>
      </w:pPr>
      <w:r w:rsidRPr="008B34B2">
        <w:rPr>
          <w:lang w:val="nl-NL"/>
        </w:rPr>
        <w:t>De onderzoeks</w:t>
      </w:r>
      <w:r w:rsidR="00903185">
        <w:rPr>
          <w:lang w:val="nl-NL"/>
        </w:rPr>
        <w:t xml:space="preserve">organisatie moet </w:t>
      </w:r>
      <w:r w:rsidRPr="008B34B2">
        <w:rPr>
          <w:lang w:val="nl-NL"/>
        </w:rPr>
        <w:t xml:space="preserve">de Kruispuntbank in kennis stellen van de identiteit van de eventuele derden aan wie de gegevens </w:t>
      </w:r>
      <w:r w:rsidR="00903185">
        <w:rPr>
          <w:lang w:val="nl-NL"/>
        </w:rPr>
        <w:t xml:space="preserve">zouden </w:t>
      </w:r>
      <w:r w:rsidRPr="008B34B2">
        <w:rPr>
          <w:lang w:val="nl-NL"/>
        </w:rPr>
        <w:t xml:space="preserve">worden doorgegeven in het kader van het beschreven </w:t>
      </w:r>
      <w:r w:rsidR="00006F59">
        <w:rPr>
          <w:lang w:val="nl-NL"/>
        </w:rPr>
        <w:t>onderzoek</w:t>
      </w:r>
      <w:r w:rsidRPr="008B34B2">
        <w:rPr>
          <w:lang w:val="nl-NL"/>
        </w:rPr>
        <w:t>.</w:t>
      </w:r>
    </w:p>
    <w:p w14:paraId="488CC1F1" w14:textId="77777777" w:rsidR="00BE54B1" w:rsidRDefault="00BE54B1">
      <w:pPr>
        <w:pStyle w:val="BodyText2"/>
        <w:rPr>
          <w:lang w:val="nl-NL"/>
        </w:rPr>
      </w:pPr>
    </w:p>
    <w:p w14:paraId="5AF90EEB" w14:textId="7AA82270" w:rsidR="00151F0A" w:rsidRPr="008B34B2" w:rsidRDefault="006A6FAA">
      <w:pPr>
        <w:pStyle w:val="BodyText2"/>
        <w:rPr>
          <w:lang w:val="nl-NL"/>
        </w:rPr>
      </w:pPr>
      <w:r>
        <w:rPr>
          <w:lang w:val="nl-NL"/>
        </w:rPr>
        <w:t xml:space="preserve">Voor zover het </w:t>
      </w:r>
      <w:r w:rsidR="00957D90">
        <w:rPr>
          <w:lang w:val="nl-NL"/>
        </w:rPr>
        <w:t>informatieveiligheidscomité</w:t>
      </w:r>
      <w:r>
        <w:rPr>
          <w:lang w:val="nl-NL"/>
        </w:rPr>
        <w:t xml:space="preserve"> zich moet uitspreken over de mededeling van de gegevens aan de onderzoeksorganisatie moet het zich ook uitspreken over de verdere mededeling van de gegevens aan derden.</w:t>
      </w:r>
    </w:p>
    <w:p w14:paraId="1FBE3B71" w14:textId="128E4F51" w:rsidR="00151F0A" w:rsidRDefault="00151F0A">
      <w:pPr>
        <w:jc w:val="both"/>
        <w:rPr>
          <w:lang w:val="nl-NL"/>
        </w:rPr>
      </w:pPr>
    </w:p>
    <w:p w14:paraId="78859331" w14:textId="42B7FCAC" w:rsidR="00D563FF" w:rsidRDefault="00D563FF">
      <w:pPr>
        <w:jc w:val="both"/>
        <w:rPr>
          <w:i/>
          <w:lang w:val="nl-NL"/>
        </w:rPr>
      </w:pPr>
      <w:r>
        <w:rPr>
          <w:i/>
          <w:lang w:val="nl-NL"/>
        </w:rPr>
        <w:t>7.</w:t>
      </w:r>
      <w:r>
        <w:rPr>
          <w:i/>
          <w:lang w:val="nl-NL"/>
        </w:rPr>
        <w:tab/>
      </w:r>
      <w:r w:rsidRPr="00D563FF">
        <w:rPr>
          <w:i/>
          <w:lang w:val="nl-NL"/>
        </w:rPr>
        <w:t>Bewaring van de anonimiteit van de gegevens</w:t>
      </w:r>
    </w:p>
    <w:p w14:paraId="0BC1CF04" w14:textId="47CA18B9" w:rsidR="00D563FF" w:rsidRDefault="00D563FF">
      <w:pPr>
        <w:jc w:val="both"/>
        <w:rPr>
          <w:lang w:val="nl-NL"/>
        </w:rPr>
      </w:pPr>
    </w:p>
    <w:p w14:paraId="2F23589C" w14:textId="31DBD38D" w:rsidR="00D563FF" w:rsidRDefault="00D563FF">
      <w:pPr>
        <w:jc w:val="both"/>
        <w:rPr>
          <w:lang w:val="nl-NL"/>
        </w:rPr>
      </w:pPr>
      <w:r>
        <w:rPr>
          <w:lang w:val="nl-NL"/>
        </w:rPr>
        <w:t xml:space="preserve">De onderzoeker moet </w:t>
      </w:r>
      <w:r w:rsidR="00CB14E4">
        <w:rPr>
          <w:lang w:val="nl-NL"/>
        </w:rPr>
        <w:t xml:space="preserve">grondig </w:t>
      </w:r>
      <w:r>
        <w:rPr>
          <w:lang w:val="nl-NL"/>
        </w:rPr>
        <w:t xml:space="preserve">aantonen dat er maximale inspanningen werden geleverd om het risico op </w:t>
      </w:r>
      <w:proofErr w:type="spellStart"/>
      <w:r>
        <w:rPr>
          <w:lang w:val="nl-NL"/>
        </w:rPr>
        <w:t>heridentificatie</w:t>
      </w:r>
      <w:proofErr w:type="spellEnd"/>
      <w:r>
        <w:rPr>
          <w:lang w:val="nl-NL"/>
        </w:rPr>
        <w:t xml:space="preserve"> van individuen te minimaliseren.</w:t>
      </w:r>
      <w:r w:rsidR="00CB14E4">
        <w:rPr>
          <w:lang w:val="nl-NL"/>
        </w:rPr>
        <w:t xml:space="preserve"> Hij moet het aantal te verwerken gegevens beperken tot het strikt noodzakelijke en die gegevens in de mate van het mogelijke indelen in uitgebreide klassen. Het is aan de onderzoeker om ten </w:t>
      </w:r>
      <w:r w:rsidR="00FD5553">
        <w:rPr>
          <w:lang w:val="nl-NL"/>
        </w:rPr>
        <w:t>aanzien</w:t>
      </w:r>
      <w:r w:rsidR="00CB14E4">
        <w:rPr>
          <w:lang w:val="nl-NL"/>
        </w:rPr>
        <w:t xml:space="preserve"> van de Kruispuntbank en het informatieveiligheidscomité </w:t>
      </w:r>
      <w:r w:rsidR="00FD5553">
        <w:rPr>
          <w:lang w:val="nl-NL"/>
        </w:rPr>
        <w:t>te staven dat hij dienaangaande wel degelijk aangepaste maatregelen heeft getroffen.</w:t>
      </w:r>
    </w:p>
    <w:p w14:paraId="4A5EA1C8" w14:textId="77777777" w:rsidR="00276C75" w:rsidRDefault="00276C75" w:rsidP="00276C75">
      <w:pPr>
        <w:jc w:val="both"/>
        <w:rPr>
          <w:lang w:val="nl-NL"/>
        </w:rPr>
      </w:pPr>
    </w:p>
    <w:p w14:paraId="45BE24F3" w14:textId="0EACD1AF" w:rsidR="00100C71" w:rsidRDefault="00276C75" w:rsidP="00276C75">
      <w:pPr>
        <w:jc w:val="both"/>
        <w:rPr>
          <w:lang w:val="nl-NL"/>
        </w:rPr>
      </w:pPr>
      <w:r>
        <w:rPr>
          <w:lang w:val="nl-NL"/>
        </w:rPr>
        <w:t xml:space="preserve">De onderzoeker toont aan dat zijn aanvraag wel degelijk betrekking heeft op anonieme gegevens of </w:t>
      </w:r>
      <w:proofErr w:type="spellStart"/>
      <w:r>
        <w:rPr>
          <w:lang w:val="nl-NL"/>
        </w:rPr>
        <w:t>gepseudonimiseerde</w:t>
      </w:r>
      <w:proofErr w:type="spellEnd"/>
      <w:r>
        <w:rPr>
          <w:lang w:val="nl-NL"/>
        </w:rPr>
        <w:t xml:space="preserve"> persoonsgegevens. Hij legt </w:t>
      </w:r>
      <w:r w:rsidR="00100C71">
        <w:rPr>
          <w:lang w:val="nl-NL"/>
        </w:rPr>
        <w:t xml:space="preserve">daarbij </w:t>
      </w:r>
      <w:r>
        <w:rPr>
          <w:lang w:val="nl-NL"/>
        </w:rPr>
        <w:t xml:space="preserve">uit waarom de </w:t>
      </w:r>
      <w:r w:rsidR="00100C71">
        <w:rPr>
          <w:lang w:val="nl-NL"/>
        </w:rPr>
        <w:t xml:space="preserve">door hem gevraagde informatie </w:t>
      </w:r>
      <w:r w:rsidRPr="00944D80">
        <w:rPr>
          <w:lang w:val="nl-NL"/>
        </w:rPr>
        <w:t>redelijkerwijze</w:t>
      </w:r>
      <w:r>
        <w:rPr>
          <w:lang w:val="nl-NL"/>
        </w:rPr>
        <w:t xml:space="preserve"> niet k</w:t>
      </w:r>
      <w:r w:rsidR="00100C71">
        <w:rPr>
          <w:lang w:val="nl-NL"/>
        </w:rPr>
        <w:t xml:space="preserve">an worden herleid tot de personen op wie ze betrekking heeft. Hij maakt in zijn aanvraag </w:t>
      </w:r>
      <w:r>
        <w:rPr>
          <w:lang w:val="nl-NL"/>
        </w:rPr>
        <w:t>meld</w:t>
      </w:r>
      <w:r w:rsidR="00100C71">
        <w:rPr>
          <w:lang w:val="nl-NL"/>
        </w:rPr>
        <w:t xml:space="preserve">ing van </w:t>
      </w:r>
      <w:r>
        <w:rPr>
          <w:lang w:val="nl-NL"/>
        </w:rPr>
        <w:t xml:space="preserve">de technieken die daartoe worden </w:t>
      </w:r>
      <w:r w:rsidR="00100C71">
        <w:rPr>
          <w:lang w:val="nl-NL"/>
        </w:rPr>
        <w:t>gebruikt</w:t>
      </w:r>
      <w:r>
        <w:rPr>
          <w:lang w:val="nl-NL"/>
        </w:rPr>
        <w:t xml:space="preserve">. </w:t>
      </w:r>
      <w:r w:rsidR="00100C71">
        <w:rPr>
          <w:lang w:val="nl-NL"/>
        </w:rPr>
        <w:t xml:space="preserve">Zoals hoger opgemerkt, zal de Kruispuntbank aanvragen </w:t>
      </w:r>
      <w:r>
        <w:rPr>
          <w:lang w:val="nl-NL"/>
        </w:rPr>
        <w:t xml:space="preserve">tot het bekomen van </w:t>
      </w:r>
      <w:r w:rsidR="00100C71">
        <w:rPr>
          <w:lang w:val="nl-NL"/>
        </w:rPr>
        <w:t xml:space="preserve">informatie voor onderzoeksdoeleinden niet behandelen als die </w:t>
      </w:r>
      <w:r w:rsidR="001F287E">
        <w:rPr>
          <w:lang w:val="nl-NL"/>
        </w:rPr>
        <w:t>uitleg over het garanderen van de vermelde aard van de gevraagde informatie ontbreekt.</w:t>
      </w:r>
    </w:p>
    <w:p w14:paraId="78A09FA9" w14:textId="07B3C472" w:rsidR="00D563FF" w:rsidRDefault="00D563FF">
      <w:pPr>
        <w:jc w:val="both"/>
        <w:rPr>
          <w:lang w:val="nl-NL"/>
        </w:rPr>
      </w:pPr>
    </w:p>
    <w:p w14:paraId="3C3A0630" w14:textId="76AB2B21" w:rsidR="00683CD7" w:rsidRDefault="00683CD7">
      <w:pPr>
        <w:jc w:val="both"/>
        <w:rPr>
          <w:lang w:val="nl-NL"/>
        </w:rPr>
      </w:pPr>
      <w:r>
        <w:rPr>
          <w:lang w:val="nl-NL"/>
        </w:rPr>
        <w:t xml:space="preserve">De mededeling van </w:t>
      </w:r>
      <w:proofErr w:type="spellStart"/>
      <w:r>
        <w:rPr>
          <w:lang w:val="nl-NL"/>
        </w:rPr>
        <w:t>gepseudonimiseerde</w:t>
      </w:r>
      <w:proofErr w:type="spellEnd"/>
      <w:r>
        <w:rPr>
          <w:lang w:val="nl-NL"/>
        </w:rPr>
        <w:t xml:space="preserve"> persoonsgegevens kan eventueel </w:t>
      </w:r>
      <w:r w:rsidR="00B60F5B">
        <w:rPr>
          <w:lang w:val="nl-NL"/>
        </w:rPr>
        <w:t>– voor een betere bescherming van de persoonlijke levenssfeer van de betrokken</w:t>
      </w:r>
      <w:r w:rsidR="00480E13">
        <w:rPr>
          <w:lang w:val="nl-NL"/>
        </w:rPr>
        <w:t xml:space="preserve"> sociaal verzekerden </w:t>
      </w:r>
      <w:r w:rsidR="00B60F5B">
        <w:rPr>
          <w:lang w:val="nl-NL"/>
        </w:rPr>
        <w:t xml:space="preserve">– </w:t>
      </w:r>
      <w:r>
        <w:rPr>
          <w:lang w:val="nl-NL"/>
        </w:rPr>
        <w:t>in twee fases geschieden.</w:t>
      </w:r>
      <w:r w:rsidR="00B60F5B">
        <w:rPr>
          <w:lang w:val="nl-NL"/>
        </w:rPr>
        <w:t xml:space="preserve"> </w:t>
      </w:r>
      <w:r w:rsidRPr="00683CD7">
        <w:rPr>
          <w:lang w:val="nl-NL"/>
        </w:rPr>
        <w:t xml:space="preserve">In de eerste fase </w:t>
      </w:r>
      <w:r w:rsidR="00B60F5B">
        <w:rPr>
          <w:lang w:val="nl-NL"/>
        </w:rPr>
        <w:t xml:space="preserve">deelt </w:t>
      </w:r>
      <w:r w:rsidRPr="00683CD7">
        <w:rPr>
          <w:lang w:val="nl-NL"/>
        </w:rPr>
        <w:t xml:space="preserve">de Kruispuntbank </w:t>
      </w:r>
      <w:proofErr w:type="spellStart"/>
      <w:r w:rsidR="00B60F5B" w:rsidRPr="0080606E">
        <w:rPr>
          <w:lang w:val="nl-NL"/>
        </w:rPr>
        <w:t>gepseudonimiseerde</w:t>
      </w:r>
      <w:proofErr w:type="spellEnd"/>
      <w:r w:rsidR="00B60F5B" w:rsidRPr="0080606E">
        <w:rPr>
          <w:lang w:val="nl-NL"/>
        </w:rPr>
        <w:t xml:space="preserve"> persoonsgegevens</w:t>
      </w:r>
      <w:r w:rsidR="00B60F5B">
        <w:rPr>
          <w:lang w:val="nl-NL"/>
        </w:rPr>
        <w:t xml:space="preserve"> </w:t>
      </w:r>
      <w:r w:rsidRPr="00683CD7">
        <w:rPr>
          <w:lang w:val="nl-NL"/>
        </w:rPr>
        <w:t xml:space="preserve">van </w:t>
      </w:r>
      <w:r w:rsidR="006F154F">
        <w:rPr>
          <w:lang w:val="nl-NL"/>
        </w:rPr>
        <w:t xml:space="preserve">een steekproef van de doelpopulatie mee </w:t>
      </w:r>
      <w:r>
        <w:rPr>
          <w:lang w:val="nl-NL"/>
        </w:rPr>
        <w:t>aan de onderzoekers, v</w:t>
      </w:r>
      <w:r w:rsidRPr="00683CD7">
        <w:rPr>
          <w:lang w:val="nl-NL"/>
        </w:rPr>
        <w:t xml:space="preserve">oor </w:t>
      </w:r>
      <w:r w:rsidR="006F154F">
        <w:rPr>
          <w:lang w:val="nl-NL"/>
        </w:rPr>
        <w:t>het</w:t>
      </w:r>
      <w:r w:rsidRPr="00683CD7">
        <w:rPr>
          <w:lang w:val="nl-NL"/>
        </w:rPr>
        <w:t xml:space="preserve"> ontwikkel</w:t>
      </w:r>
      <w:r w:rsidR="006F154F">
        <w:rPr>
          <w:lang w:val="nl-NL"/>
        </w:rPr>
        <w:t>e</w:t>
      </w:r>
      <w:r w:rsidRPr="00683CD7">
        <w:rPr>
          <w:lang w:val="nl-NL"/>
        </w:rPr>
        <w:t xml:space="preserve">n van </w:t>
      </w:r>
      <w:r w:rsidR="006F154F">
        <w:rPr>
          <w:lang w:val="nl-NL"/>
        </w:rPr>
        <w:t>algoritmes</w:t>
      </w:r>
      <w:r w:rsidRPr="00683CD7">
        <w:rPr>
          <w:lang w:val="nl-NL"/>
        </w:rPr>
        <w:t xml:space="preserve">. In de tweede fase </w:t>
      </w:r>
      <w:r w:rsidR="006F154F">
        <w:rPr>
          <w:lang w:val="nl-NL"/>
        </w:rPr>
        <w:t xml:space="preserve">hebben </w:t>
      </w:r>
      <w:r w:rsidRPr="00683CD7">
        <w:rPr>
          <w:lang w:val="nl-NL"/>
        </w:rPr>
        <w:t xml:space="preserve">de onderzoekers toegang tot dezelfde </w:t>
      </w:r>
      <w:proofErr w:type="spellStart"/>
      <w:r w:rsidRPr="00683CD7">
        <w:rPr>
          <w:lang w:val="nl-NL"/>
        </w:rPr>
        <w:t>gepseudonimiseerde</w:t>
      </w:r>
      <w:proofErr w:type="spellEnd"/>
      <w:r w:rsidRPr="00683CD7">
        <w:rPr>
          <w:lang w:val="nl-NL"/>
        </w:rPr>
        <w:t xml:space="preserve"> persoonsgegevens van </w:t>
      </w:r>
      <w:r w:rsidR="006F154F">
        <w:rPr>
          <w:lang w:val="nl-NL"/>
        </w:rPr>
        <w:t>de volledige doelpopulatie</w:t>
      </w:r>
      <w:r w:rsidR="001C16E3">
        <w:rPr>
          <w:lang w:val="nl-NL"/>
        </w:rPr>
        <w:t xml:space="preserve"> – </w:t>
      </w:r>
      <w:r w:rsidRPr="00683CD7">
        <w:rPr>
          <w:lang w:val="nl-NL"/>
        </w:rPr>
        <w:t>in het gebouw van de Kruispuntbank</w:t>
      </w:r>
      <w:r w:rsidR="006F154F">
        <w:rPr>
          <w:lang w:val="nl-NL"/>
        </w:rPr>
        <w:t xml:space="preserve">, </w:t>
      </w:r>
      <w:r w:rsidR="001C16E3" w:rsidRPr="00683CD7">
        <w:rPr>
          <w:lang w:val="nl-NL"/>
        </w:rPr>
        <w:t xml:space="preserve">op een beveiligde computer </w:t>
      </w:r>
      <w:r w:rsidR="001C16E3">
        <w:rPr>
          <w:lang w:val="nl-NL"/>
        </w:rPr>
        <w:t xml:space="preserve">en </w:t>
      </w:r>
      <w:r w:rsidRPr="00683CD7">
        <w:rPr>
          <w:lang w:val="nl-NL"/>
        </w:rPr>
        <w:t>onder permanent toezicht</w:t>
      </w:r>
      <w:r w:rsidR="001C16E3">
        <w:rPr>
          <w:lang w:val="nl-NL"/>
        </w:rPr>
        <w:t xml:space="preserve"> – </w:t>
      </w:r>
      <w:r w:rsidRPr="00683CD7">
        <w:rPr>
          <w:lang w:val="nl-NL"/>
        </w:rPr>
        <w:t xml:space="preserve">om hun eerder gecreëerde algoritmes toe te passen en </w:t>
      </w:r>
      <w:r w:rsidR="000B2B53">
        <w:rPr>
          <w:lang w:val="nl-NL"/>
        </w:rPr>
        <w:t xml:space="preserve">kunnen </w:t>
      </w:r>
      <w:r w:rsidRPr="00683CD7">
        <w:rPr>
          <w:lang w:val="nl-NL"/>
        </w:rPr>
        <w:t xml:space="preserve">ze de resultaten van hun acties uitsluitend in de vorm van louter anonieme informatie buiten het gebouw van de Kruispuntbank brengen (daartoe </w:t>
      </w:r>
      <w:r w:rsidR="000B2B53">
        <w:rPr>
          <w:lang w:val="nl-NL"/>
        </w:rPr>
        <w:t>voert</w:t>
      </w:r>
      <w:r w:rsidRPr="00683CD7">
        <w:rPr>
          <w:lang w:val="nl-NL"/>
        </w:rPr>
        <w:t xml:space="preserve"> de Kruispuntbank vooraf een </w:t>
      </w:r>
      <w:r w:rsidRPr="000B2B53">
        <w:rPr>
          <w:i/>
          <w:iCs/>
          <w:lang w:val="nl-NL"/>
        </w:rPr>
        <w:t xml:space="preserve">small </w:t>
      </w:r>
      <w:proofErr w:type="spellStart"/>
      <w:r w:rsidRPr="000B2B53">
        <w:rPr>
          <w:i/>
          <w:iCs/>
          <w:lang w:val="nl-NL"/>
        </w:rPr>
        <w:t>cell</w:t>
      </w:r>
      <w:proofErr w:type="spellEnd"/>
      <w:r w:rsidRPr="00683CD7">
        <w:rPr>
          <w:lang w:val="nl-NL"/>
        </w:rPr>
        <w:t xml:space="preserve"> </w:t>
      </w:r>
      <w:proofErr w:type="spellStart"/>
      <w:r w:rsidRPr="00683CD7">
        <w:rPr>
          <w:lang w:val="nl-NL"/>
        </w:rPr>
        <w:t>risico-analyse</w:t>
      </w:r>
      <w:proofErr w:type="spellEnd"/>
      <w:r w:rsidRPr="00683CD7">
        <w:rPr>
          <w:lang w:val="nl-NL"/>
        </w:rPr>
        <w:t xml:space="preserve"> uit).</w:t>
      </w:r>
    </w:p>
    <w:p w14:paraId="0979BF05" w14:textId="77777777" w:rsidR="00683CD7" w:rsidRDefault="00683CD7">
      <w:pPr>
        <w:jc w:val="both"/>
        <w:rPr>
          <w:lang w:val="nl-NL"/>
        </w:rPr>
      </w:pPr>
    </w:p>
    <w:p w14:paraId="1F66FB1F" w14:textId="276537A4" w:rsidR="00725843" w:rsidRPr="00725843" w:rsidRDefault="00725843">
      <w:pPr>
        <w:jc w:val="both"/>
        <w:rPr>
          <w:i/>
          <w:lang w:val="nl-NL"/>
        </w:rPr>
      </w:pPr>
      <w:r w:rsidRPr="00725843">
        <w:rPr>
          <w:i/>
          <w:lang w:val="nl-NL"/>
        </w:rPr>
        <w:t>8.</w:t>
      </w:r>
      <w:r w:rsidRPr="00725843">
        <w:rPr>
          <w:i/>
          <w:lang w:val="nl-NL"/>
        </w:rPr>
        <w:tab/>
      </w:r>
      <w:r w:rsidR="00220AE0">
        <w:rPr>
          <w:i/>
          <w:lang w:val="nl-NL"/>
        </w:rPr>
        <w:t>T</w:t>
      </w:r>
      <w:r w:rsidRPr="00725843">
        <w:rPr>
          <w:i/>
          <w:lang w:val="nl-NL"/>
        </w:rPr>
        <w:t xml:space="preserve">oepassing van de </w:t>
      </w:r>
      <w:proofErr w:type="spellStart"/>
      <w:r w:rsidRPr="00725843">
        <w:rPr>
          <w:i/>
          <w:lang w:val="nl-NL"/>
        </w:rPr>
        <w:t>C</w:t>
      </w:r>
      <w:r w:rsidR="00220AE0">
        <w:rPr>
          <w:i/>
          <w:lang w:val="nl-NL"/>
        </w:rPr>
        <w:t>ircle</w:t>
      </w:r>
      <w:proofErr w:type="spellEnd"/>
      <w:r w:rsidR="00220AE0">
        <w:rPr>
          <w:i/>
          <w:lang w:val="nl-NL"/>
        </w:rPr>
        <w:t xml:space="preserve"> </w:t>
      </w:r>
      <w:r w:rsidRPr="00725843">
        <w:rPr>
          <w:i/>
          <w:lang w:val="nl-NL"/>
        </w:rPr>
        <w:t>o</w:t>
      </w:r>
      <w:r w:rsidR="00220AE0">
        <w:rPr>
          <w:i/>
          <w:lang w:val="nl-NL"/>
        </w:rPr>
        <w:t xml:space="preserve">f </w:t>
      </w:r>
      <w:r w:rsidRPr="00725843">
        <w:rPr>
          <w:i/>
          <w:lang w:val="nl-NL"/>
        </w:rPr>
        <w:t>T</w:t>
      </w:r>
      <w:r w:rsidR="00220AE0">
        <w:rPr>
          <w:i/>
          <w:lang w:val="nl-NL"/>
        </w:rPr>
        <w:t>rust (“cirkel van vertrouwen”)</w:t>
      </w:r>
    </w:p>
    <w:p w14:paraId="432D7583" w14:textId="49C539A8" w:rsidR="00725843" w:rsidRDefault="00725843">
      <w:pPr>
        <w:jc w:val="both"/>
        <w:rPr>
          <w:lang w:val="nl-NL"/>
        </w:rPr>
      </w:pPr>
    </w:p>
    <w:p w14:paraId="2E41C6A9" w14:textId="5566CD64" w:rsidR="00725843" w:rsidRPr="00725843" w:rsidRDefault="00725843">
      <w:pPr>
        <w:jc w:val="both"/>
        <w:rPr>
          <w:lang w:val="nl-NL"/>
        </w:rPr>
      </w:pPr>
      <w:r>
        <w:rPr>
          <w:lang w:val="nl-NL"/>
        </w:rPr>
        <w:lastRenderedPageBreak/>
        <w:t>Een onderzoeks</w:t>
      </w:r>
      <w:r w:rsidR="00220AE0">
        <w:rPr>
          <w:lang w:val="nl-NL"/>
        </w:rPr>
        <w:t>organisatie</w:t>
      </w:r>
      <w:r>
        <w:rPr>
          <w:lang w:val="nl-NL"/>
        </w:rPr>
        <w:t xml:space="preserve"> kan ervoor opteren om een </w:t>
      </w:r>
      <w:proofErr w:type="spellStart"/>
      <w:r w:rsidR="00220AE0" w:rsidRPr="0078279C">
        <w:rPr>
          <w:i/>
          <w:lang w:val="nl-NL"/>
        </w:rPr>
        <w:t>Circle</w:t>
      </w:r>
      <w:proofErr w:type="spellEnd"/>
      <w:r w:rsidR="00220AE0" w:rsidRPr="0078279C">
        <w:rPr>
          <w:i/>
          <w:lang w:val="nl-NL"/>
        </w:rPr>
        <w:t xml:space="preserve"> of Trust</w:t>
      </w:r>
      <w:r>
        <w:rPr>
          <w:lang w:val="nl-NL"/>
        </w:rPr>
        <w:t xml:space="preserve"> in te stellen. </w:t>
      </w:r>
      <w:r w:rsidRPr="00725843">
        <w:rPr>
          <w:lang w:val="nl-NL"/>
        </w:rPr>
        <w:t xml:space="preserve">Opdat </w:t>
      </w:r>
      <w:r w:rsidR="007D37AD">
        <w:rPr>
          <w:lang w:val="nl-NL"/>
        </w:rPr>
        <w:t>zij</w:t>
      </w:r>
      <w:r w:rsidRPr="00725843">
        <w:rPr>
          <w:lang w:val="nl-NL"/>
        </w:rPr>
        <w:t xml:space="preserve"> beschouwd </w:t>
      </w:r>
      <w:r w:rsidR="007D37AD">
        <w:rPr>
          <w:lang w:val="nl-NL"/>
        </w:rPr>
        <w:t xml:space="preserve">zou kunnen </w:t>
      </w:r>
      <w:r w:rsidRPr="00725843">
        <w:rPr>
          <w:lang w:val="nl-NL"/>
        </w:rPr>
        <w:t>word</w:t>
      </w:r>
      <w:r w:rsidR="007D37AD">
        <w:rPr>
          <w:lang w:val="nl-NL"/>
        </w:rPr>
        <w:t>en</w:t>
      </w:r>
      <w:r w:rsidRPr="00725843">
        <w:rPr>
          <w:lang w:val="nl-NL"/>
        </w:rPr>
        <w:t xml:space="preserve"> als een </w:t>
      </w:r>
      <w:proofErr w:type="spellStart"/>
      <w:r w:rsidRPr="0078279C">
        <w:rPr>
          <w:i/>
          <w:lang w:val="nl-NL"/>
        </w:rPr>
        <w:t>Circle</w:t>
      </w:r>
      <w:proofErr w:type="spellEnd"/>
      <w:r w:rsidR="007D37AD" w:rsidRPr="0078279C">
        <w:rPr>
          <w:i/>
          <w:lang w:val="nl-NL"/>
        </w:rPr>
        <w:t xml:space="preserve"> </w:t>
      </w:r>
      <w:r w:rsidRPr="0078279C">
        <w:rPr>
          <w:i/>
          <w:lang w:val="nl-NL"/>
        </w:rPr>
        <w:t>of</w:t>
      </w:r>
      <w:r w:rsidR="007D37AD" w:rsidRPr="0078279C">
        <w:rPr>
          <w:i/>
          <w:lang w:val="nl-NL"/>
        </w:rPr>
        <w:t xml:space="preserve"> </w:t>
      </w:r>
      <w:r w:rsidRPr="0078279C">
        <w:rPr>
          <w:i/>
          <w:lang w:val="nl-NL"/>
        </w:rPr>
        <w:t>Trust</w:t>
      </w:r>
      <w:r w:rsidRPr="00725843">
        <w:rPr>
          <w:lang w:val="nl-NL"/>
        </w:rPr>
        <w:t xml:space="preserve"> </w:t>
      </w:r>
      <w:r w:rsidR="007D37AD">
        <w:rPr>
          <w:lang w:val="nl-NL"/>
        </w:rPr>
        <w:t xml:space="preserve">moet ze </w:t>
      </w:r>
      <w:r w:rsidRPr="00725843">
        <w:rPr>
          <w:lang w:val="nl-NL"/>
        </w:rPr>
        <w:t xml:space="preserve">voldoen aan de </w:t>
      </w:r>
      <w:r w:rsidR="007D37AD">
        <w:rPr>
          <w:lang w:val="nl-NL"/>
        </w:rPr>
        <w:t>elf</w:t>
      </w:r>
      <w:r w:rsidRPr="00725843">
        <w:rPr>
          <w:lang w:val="nl-NL"/>
        </w:rPr>
        <w:t xml:space="preserve"> criteria </w:t>
      </w:r>
      <w:r w:rsidR="007D37AD">
        <w:rPr>
          <w:lang w:val="nl-NL"/>
        </w:rPr>
        <w:t xml:space="preserve">die zijn vermeld in het </w:t>
      </w:r>
      <w:r w:rsidR="00854DEC">
        <w:rPr>
          <w:lang w:val="nl-NL"/>
        </w:rPr>
        <w:t xml:space="preserve">– </w:t>
      </w:r>
      <w:r w:rsidR="007D37AD">
        <w:rPr>
          <w:lang w:val="nl-NL"/>
        </w:rPr>
        <w:t>door het informatieveiligheidscomité goedgekeurde</w:t>
      </w:r>
      <w:r w:rsidR="00854DEC">
        <w:rPr>
          <w:lang w:val="nl-NL"/>
        </w:rPr>
        <w:t xml:space="preserve"> – </w:t>
      </w:r>
      <w:r w:rsidR="007D37AD">
        <w:rPr>
          <w:lang w:val="nl-NL"/>
        </w:rPr>
        <w:t>r</w:t>
      </w:r>
      <w:r w:rsidR="007D37AD" w:rsidRPr="0078279C">
        <w:rPr>
          <w:lang w:val="nl-NL"/>
        </w:rPr>
        <w:t xml:space="preserve">eglement </w:t>
      </w:r>
      <w:r w:rsidR="007D37AD" w:rsidRPr="0078279C">
        <w:rPr>
          <w:i/>
          <w:lang w:val="nl-NL"/>
        </w:rPr>
        <w:t>tot vaststelling van de criteria voor de toepassing van een cirkel van vertrouwen bij de verwerking van persoonsgegevens in het kader van onderzoeken die nuttig zijn voor de kennis, de conceptie en het beheer van de sociale bescherming</w:t>
      </w:r>
      <w:r w:rsidR="00854DEC">
        <w:rPr>
          <w:lang w:val="nl-NL"/>
        </w:rPr>
        <w:t xml:space="preserve"> (</w:t>
      </w:r>
      <w:r w:rsidR="00920A2F">
        <w:rPr>
          <w:lang w:val="nl-NL"/>
        </w:rPr>
        <w:t xml:space="preserve">de tekst </w:t>
      </w:r>
      <w:r w:rsidR="00DE23D6">
        <w:rPr>
          <w:lang w:val="nl-NL"/>
        </w:rPr>
        <w:t>van het reglement</w:t>
      </w:r>
      <w:r w:rsidR="00002871">
        <w:rPr>
          <w:lang w:val="nl-NL"/>
        </w:rPr>
        <w:t xml:space="preserve"> </w:t>
      </w:r>
      <w:r w:rsidR="00920A2F">
        <w:rPr>
          <w:lang w:val="nl-NL"/>
        </w:rPr>
        <w:t xml:space="preserve">is beschikbaar op </w:t>
      </w:r>
      <w:r w:rsidR="00900CB5">
        <w:fldChar w:fldCharType="begin"/>
      </w:r>
      <w:r w:rsidR="00900CB5" w:rsidRPr="00A117D2">
        <w:rPr>
          <w:lang w:val="nl-NL"/>
        </w:rPr>
        <w:instrText xml:space="preserve"> HYPERLINK "h</w:instrText>
      </w:r>
      <w:r w:rsidR="00900CB5" w:rsidRPr="00A117D2">
        <w:rPr>
          <w:lang w:val="nl-NL"/>
        </w:rPr>
        <w:instrText xml:space="preserve">ttps://www.ksz-bcss.fgov.be/dwh/nl/dwh_page/content/websites/datawarehouse/menu/cirkel-van-vertrouwen.html" </w:instrText>
      </w:r>
      <w:r w:rsidR="00900CB5">
        <w:fldChar w:fldCharType="separate"/>
      </w:r>
      <w:r w:rsidR="0009058C" w:rsidRPr="009D7219">
        <w:rPr>
          <w:lang w:val="nl-NL"/>
        </w:rPr>
        <w:t>https://www.ksz-bcss.fgov.be/dwh/nl/dwh_page/content/websites/datawarehouse/menu/cirkel-van-vertrouwen.html</w:t>
      </w:r>
      <w:r w:rsidR="00900CB5">
        <w:rPr>
          <w:lang w:val="nl-NL"/>
        </w:rPr>
        <w:fldChar w:fldCharType="end"/>
      </w:r>
      <w:r w:rsidR="00854DEC">
        <w:rPr>
          <w:lang w:val="nl-NL"/>
        </w:rPr>
        <w:t>)</w:t>
      </w:r>
      <w:r w:rsidRPr="00725843">
        <w:rPr>
          <w:lang w:val="nl-NL"/>
        </w:rPr>
        <w:t xml:space="preserve">. Zij </w:t>
      </w:r>
      <w:r w:rsidR="00160F9E">
        <w:rPr>
          <w:lang w:val="nl-NL"/>
        </w:rPr>
        <w:t>moet</w:t>
      </w:r>
      <w:r w:rsidRPr="00725843">
        <w:rPr>
          <w:lang w:val="nl-NL"/>
        </w:rPr>
        <w:t xml:space="preserve"> </w:t>
      </w:r>
      <w:r w:rsidR="00160F9E">
        <w:rPr>
          <w:lang w:val="nl-NL"/>
        </w:rPr>
        <w:t xml:space="preserve">onverkort </w:t>
      </w:r>
      <w:r w:rsidRPr="00725843">
        <w:rPr>
          <w:lang w:val="nl-NL"/>
        </w:rPr>
        <w:t>de nodige maatregelen nemen voor de naleving van deze criteria.</w:t>
      </w:r>
    </w:p>
    <w:p w14:paraId="4BD429ED" w14:textId="77777777" w:rsidR="001C16E3" w:rsidRPr="00002BD4" w:rsidRDefault="001C16E3">
      <w:pPr>
        <w:jc w:val="both"/>
        <w:rPr>
          <w:iCs/>
          <w:lang w:val="nl-NL"/>
        </w:rPr>
      </w:pPr>
    </w:p>
    <w:p w14:paraId="27E3C05C" w14:textId="2A789E38" w:rsidR="00160F9E" w:rsidRPr="00160F9E" w:rsidRDefault="006C5E78">
      <w:pPr>
        <w:jc w:val="both"/>
        <w:rPr>
          <w:lang w:val="nl-NL"/>
        </w:rPr>
      </w:pPr>
      <w:r>
        <w:rPr>
          <w:lang w:val="nl-NL"/>
        </w:rPr>
        <w:t xml:space="preserve">Door het instellen van een </w:t>
      </w:r>
      <w:proofErr w:type="spellStart"/>
      <w:r w:rsidR="00160F9E" w:rsidRPr="00EA2F2B">
        <w:rPr>
          <w:i/>
          <w:lang w:val="nl-NL"/>
        </w:rPr>
        <w:t>Circle</w:t>
      </w:r>
      <w:proofErr w:type="spellEnd"/>
      <w:r w:rsidR="00160F9E" w:rsidRPr="00EA2F2B">
        <w:rPr>
          <w:i/>
          <w:lang w:val="nl-NL"/>
        </w:rPr>
        <w:t xml:space="preserve"> of Trust</w:t>
      </w:r>
      <w:r>
        <w:rPr>
          <w:lang w:val="nl-NL"/>
        </w:rPr>
        <w:t xml:space="preserve"> kan een </w:t>
      </w:r>
      <w:r w:rsidR="00160F9E">
        <w:rPr>
          <w:lang w:val="nl-NL"/>
        </w:rPr>
        <w:t xml:space="preserve">aanvraag van een onderzoeksorganisatie </w:t>
      </w:r>
      <w:r>
        <w:rPr>
          <w:lang w:val="nl-NL"/>
        </w:rPr>
        <w:t xml:space="preserve">efficiënter </w:t>
      </w:r>
      <w:r w:rsidR="00160F9E">
        <w:rPr>
          <w:lang w:val="nl-NL"/>
        </w:rPr>
        <w:t xml:space="preserve">door het informatieveiligheidscomité </w:t>
      </w:r>
      <w:r>
        <w:rPr>
          <w:lang w:val="nl-NL"/>
        </w:rPr>
        <w:t xml:space="preserve">worden behandeld. De </w:t>
      </w:r>
      <w:r w:rsidR="00160F9E">
        <w:rPr>
          <w:lang w:val="nl-NL"/>
        </w:rPr>
        <w:t xml:space="preserve">getroffen </w:t>
      </w:r>
      <w:r>
        <w:rPr>
          <w:lang w:val="nl-NL"/>
        </w:rPr>
        <w:t xml:space="preserve">veiligheidsmaatregelen </w:t>
      </w:r>
      <w:r w:rsidR="00160F9E">
        <w:rPr>
          <w:lang w:val="nl-NL"/>
        </w:rPr>
        <w:t>moeten</w:t>
      </w:r>
      <w:r>
        <w:rPr>
          <w:lang w:val="nl-NL"/>
        </w:rPr>
        <w:t xml:space="preserve"> dan immers niet meer </w:t>
      </w:r>
      <w:r w:rsidR="005F471F">
        <w:rPr>
          <w:lang w:val="nl-NL"/>
        </w:rPr>
        <w:t xml:space="preserve">ten gronde </w:t>
      </w:r>
      <w:r w:rsidR="00160F9E">
        <w:rPr>
          <w:lang w:val="nl-NL"/>
        </w:rPr>
        <w:t xml:space="preserve">door het informatieveiligheidscomité </w:t>
      </w:r>
      <w:r>
        <w:rPr>
          <w:lang w:val="nl-NL"/>
        </w:rPr>
        <w:t xml:space="preserve">onderzocht worden </w:t>
      </w:r>
      <w:r w:rsidR="00587378">
        <w:rPr>
          <w:lang w:val="nl-NL"/>
        </w:rPr>
        <w:t>vermits er vanuit</w:t>
      </w:r>
      <w:r w:rsidR="005F471F">
        <w:rPr>
          <w:lang w:val="nl-NL"/>
        </w:rPr>
        <w:t xml:space="preserve"> kan</w:t>
      </w:r>
      <w:r w:rsidR="00587378">
        <w:rPr>
          <w:lang w:val="nl-NL"/>
        </w:rPr>
        <w:t xml:space="preserve"> </w:t>
      </w:r>
      <w:r w:rsidR="005F471F">
        <w:rPr>
          <w:lang w:val="nl-NL"/>
        </w:rPr>
        <w:t xml:space="preserve">worden </w:t>
      </w:r>
      <w:r w:rsidR="00587378">
        <w:rPr>
          <w:lang w:val="nl-NL"/>
        </w:rPr>
        <w:t xml:space="preserve">gegaan dat de </w:t>
      </w:r>
      <w:r w:rsidR="00160F9E">
        <w:rPr>
          <w:lang w:val="nl-NL"/>
        </w:rPr>
        <w:t>elf</w:t>
      </w:r>
      <w:r w:rsidR="00587378">
        <w:rPr>
          <w:lang w:val="nl-NL"/>
        </w:rPr>
        <w:t xml:space="preserve"> criteria nageleefd worden</w:t>
      </w:r>
      <w:r>
        <w:rPr>
          <w:lang w:val="nl-NL"/>
        </w:rPr>
        <w:t xml:space="preserve">. </w:t>
      </w:r>
      <w:r w:rsidR="00160F9E">
        <w:rPr>
          <w:lang w:val="nl-NL"/>
        </w:rPr>
        <w:t xml:space="preserve">De instelling van de </w:t>
      </w:r>
      <w:proofErr w:type="spellStart"/>
      <w:r w:rsidR="00160F9E" w:rsidRPr="00EA2F2B">
        <w:rPr>
          <w:i/>
          <w:lang w:val="nl-NL"/>
        </w:rPr>
        <w:t>Circle</w:t>
      </w:r>
      <w:proofErr w:type="spellEnd"/>
      <w:r w:rsidR="00160F9E" w:rsidRPr="00EA2F2B">
        <w:rPr>
          <w:i/>
          <w:lang w:val="nl-NL"/>
        </w:rPr>
        <w:t xml:space="preserve"> of Trust</w:t>
      </w:r>
      <w:r w:rsidR="00160F9E">
        <w:rPr>
          <w:lang w:val="nl-NL"/>
        </w:rPr>
        <w:t xml:space="preserve"> gaat gepaard met een verklaring op eer</w:t>
      </w:r>
      <w:r w:rsidR="005F471F">
        <w:rPr>
          <w:lang w:val="nl-NL"/>
        </w:rPr>
        <w:t xml:space="preserve"> van de onderzoeksorganisatie</w:t>
      </w:r>
      <w:r w:rsidR="00160F9E">
        <w:rPr>
          <w:lang w:val="nl-NL"/>
        </w:rPr>
        <w:t xml:space="preserve">, </w:t>
      </w:r>
      <w:r w:rsidR="005F471F">
        <w:rPr>
          <w:lang w:val="nl-NL"/>
        </w:rPr>
        <w:t>waarin zij uitdrukkelijk verklaart te voldoen aan de elf criteria, die het standaardkader vormen.</w:t>
      </w:r>
    </w:p>
    <w:p w14:paraId="1E3462C7" w14:textId="77777777" w:rsidR="009847AA" w:rsidRDefault="009847AA" w:rsidP="00890B1E">
      <w:pPr>
        <w:pStyle w:val="BodyText2"/>
        <w:rPr>
          <w:lang w:val="nl-NL"/>
        </w:rPr>
      </w:pPr>
    </w:p>
    <w:p w14:paraId="33E9C9B8" w14:textId="77777777" w:rsidR="00151F0A" w:rsidRPr="008B34B2" w:rsidRDefault="00151F0A">
      <w:pPr>
        <w:jc w:val="both"/>
        <w:rPr>
          <w:lang w:val="nl-NL"/>
        </w:rPr>
      </w:pPr>
      <w:r w:rsidRPr="008B34B2">
        <w:rPr>
          <w:b/>
          <w:lang w:val="nl-NL"/>
        </w:rPr>
        <w:t>Naleven van wettelijke en reglementaire bepalingen</w:t>
      </w:r>
    </w:p>
    <w:p w14:paraId="2AEC756E" w14:textId="77777777" w:rsidR="00151F0A" w:rsidRPr="008B34B2" w:rsidRDefault="00151F0A">
      <w:pPr>
        <w:jc w:val="both"/>
        <w:rPr>
          <w:lang w:val="nl-NL"/>
        </w:rPr>
      </w:pPr>
    </w:p>
    <w:p w14:paraId="69A30F6F" w14:textId="06BE7B77" w:rsidR="00CF20FD" w:rsidRDefault="00CF20FD">
      <w:pPr>
        <w:pStyle w:val="BodyText2"/>
        <w:rPr>
          <w:lang w:val="nl-BE"/>
        </w:rPr>
      </w:pPr>
      <w:r w:rsidRPr="00CF20FD">
        <w:rPr>
          <w:lang w:val="nl-BE"/>
        </w:rPr>
        <w:t xml:space="preserve">Bij de verwerking van de persoonsgegevens moet </w:t>
      </w:r>
      <w:r>
        <w:rPr>
          <w:lang w:val="nl-BE"/>
        </w:rPr>
        <w:t xml:space="preserve">steeds </w:t>
      </w:r>
      <w:r w:rsidRPr="00CF20FD">
        <w:rPr>
          <w:lang w:val="nl-BE"/>
        </w:rPr>
        <w:t xml:space="preserve">rekening worden gehouden met de wet van 15 januari 1990 </w:t>
      </w:r>
      <w:r w:rsidRPr="00CF20FD">
        <w:rPr>
          <w:i/>
          <w:lang w:val="nl-BE"/>
        </w:rPr>
        <w:t>houdende oprichting en organisatie van een Kruispuntbank van de Sociale Zekerheid</w:t>
      </w:r>
      <w:r w:rsidRPr="00CF20FD">
        <w:rPr>
          <w:lang w:val="nl-BE"/>
        </w:rPr>
        <w:t xml:space="preserve"> en elke andere regelgeving tot bescherming van de persoonlijke levenssfeer, in het bijzonder de Verordening (EU) 2016/679 van het Europees Parlement en de Raad van 27 april 2016 </w:t>
      </w:r>
      <w:r w:rsidRPr="00CF20FD">
        <w:rPr>
          <w:i/>
          <w:lang w:val="nl-BE"/>
        </w:rPr>
        <w:t>betreffende de bescherming van natuurlijke personen in verband met de verwerking van persoonsgegevens en betreffende het vrije verkeer van die gegevens en tot intrekking van Richtlijn 95/46/EG</w:t>
      </w:r>
      <w:r w:rsidRPr="00CF20FD">
        <w:rPr>
          <w:lang w:val="nl-BE"/>
        </w:rPr>
        <w:t xml:space="preserve"> </w:t>
      </w:r>
      <w:r>
        <w:rPr>
          <w:lang w:val="nl-BE"/>
        </w:rPr>
        <w:t xml:space="preserve">(de zogenaamde GDPR) </w:t>
      </w:r>
      <w:r w:rsidRPr="00CF20FD">
        <w:rPr>
          <w:lang w:val="nl-BE"/>
        </w:rPr>
        <w:t xml:space="preserve">en de wet van 30 juli 2018 </w:t>
      </w:r>
      <w:r w:rsidRPr="00CF79E8">
        <w:rPr>
          <w:i/>
          <w:lang w:val="nl-BE"/>
        </w:rPr>
        <w:t>betreffende de bescherming van natuurlijke personen met betrekking tot de verwerking van persoonsgegevens</w:t>
      </w:r>
      <w:r w:rsidRPr="00CF20FD">
        <w:rPr>
          <w:lang w:val="nl-BE"/>
        </w:rPr>
        <w:t>.</w:t>
      </w:r>
    </w:p>
    <w:p w14:paraId="216EB622" w14:textId="77777777" w:rsidR="00CF20FD" w:rsidRDefault="00CF20FD">
      <w:pPr>
        <w:pStyle w:val="BodyText2"/>
        <w:rPr>
          <w:lang w:val="nl-BE"/>
        </w:rPr>
      </w:pPr>
    </w:p>
    <w:p w14:paraId="71C0D627" w14:textId="77777777" w:rsidR="00C477CE" w:rsidRPr="00CD48B4" w:rsidRDefault="00C477CE" w:rsidP="00C477CE">
      <w:pPr>
        <w:jc w:val="both"/>
        <w:rPr>
          <w:lang w:val="nl-NL"/>
        </w:rPr>
      </w:pPr>
      <w:r w:rsidRPr="00CD48B4">
        <w:rPr>
          <w:b/>
          <w:lang w:val="nl-NL"/>
        </w:rPr>
        <w:t>Taal</w:t>
      </w:r>
    </w:p>
    <w:p w14:paraId="0DE49806" w14:textId="77777777" w:rsidR="00C477CE" w:rsidRPr="00CD48B4" w:rsidRDefault="00C477CE">
      <w:pPr>
        <w:pStyle w:val="BodyText2"/>
        <w:rPr>
          <w:lang w:val="nl-NL"/>
        </w:rPr>
      </w:pPr>
    </w:p>
    <w:p w14:paraId="15A8C96B" w14:textId="77777777" w:rsidR="00C477CE" w:rsidRDefault="00C477CE">
      <w:pPr>
        <w:pStyle w:val="BodyText2"/>
        <w:rPr>
          <w:lang w:val="nl-BE"/>
        </w:rPr>
      </w:pPr>
      <w:r w:rsidRPr="00CD48B4">
        <w:rPr>
          <w:lang w:val="nl-BE"/>
        </w:rPr>
        <w:t>Gegevensaanvragen</w:t>
      </w:r>
      <w:r w:rsidR="009C0C2D">
        <w:rPr>
          <w:lang w:val="nl-BE"/>
        </w:rPr>
        <w:t xml:space="preserve"> moeten</w:t>
      </w:r>
      <w:r w:rsidRPr="00CD48B4">
        <w:rPr>
          <w:lang w:val="nl-BE"/>
        </w:rPr>
        <w:t xml:space="preserve"> in het Nederlands </w:t>
      </w:r>
      <w:r w:rsidR="00E57735">
        <w:rPr>
          <w:lang w:val="nl-BE"/>
        </w:rPr>
        <w:t>en/</w:t>
      </w:r>
      <w:r w:rsidRPr="00CD48B4">
        <w:rPr>
          <w:lang w:val="nl-BE"/>
        </w:rPr>
        <w:t>of het Frans worden opgesteld.</w:t>
      </w:r>
    </w:p>
    <w:p w14:paraId="0743B9EF" w14:textId="77777777" w:rsidR="007D1F14" w:rsidRDefault="007D1F14">
      <w:pPr>
        <w:pStyle w:val="BodyText2"/>
        <w:rPr>
          <w:lang w:val="nl-BE"/>
        </w:rPr>
      </w:pPr>
    </w:p>
    <w:p w14:paraId="4C40B1CF" w14:textId="77777777" w:rsidR="00A354C6" w:rsidRDefault="00A354C6">
      <w:pPr>
        <w:pStyle w:val="BodyText2"/>
        <w:rPr>
          <w:lang w:val="nl-BE"/>
        </w:rPr>
      </w:pPr>
    </w:p>
    <w:p w14:paraId="68F21D93" w14:textId="77777777" w:rsidR="00151F0A" w:rsidRDefault="00151F0A">
      <w:pPr>
        <w:pStyle w:val="BodyText2"/>
        <w:jc w:val="center"/>
      </w:pPr>
      <w:r>
        <w:t>____________________</w:t>
      </w:r>
    </w:p>
    <w:p w14:paraId="2B658644" w14:textId="77777777" w:rsidR="00151F0A" w:rsidRDefault="00151F0A">
      <w:pPr>
        <w:jc w:val="both"/>
      </w:pPr>
    </w:p>
    <w:sectPr w:rsidR="00151F0A">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0B8A" w14:textId="77777777" w:rsidR="00900CB5" w:rsidRDefault="00900CB5">
      <w:r>
        <w:separator/>
      </w:r>
    </w:p>
  </w:endnote>
  <w:endnote w:type="continuationSeparator" w:id="0">
    <w:p w14:paraId="077B5D11" w14:textId="77777777" w:rsidR="00900CB5" w:rsidRDefault="0090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78E1" w14:textId="77777777" w:rsidR="00675AF0" w:rsidRDefault="00675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125AF" w14:textId="77777777" w:rsidR="00675AF0" w:rsidRDefault="00675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F3C3" w14:textId="19FFC925" w:rsidR="00675AF0" w:rsidRDefault="00675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B30">
      <w:rPr>
        <w:rStyle w:val="PageNumber"/>
        <w:noProof/>
      </w:rPr>
      <w:t>1</w:t>
    </w:r>
    <w:r>
      <w:rPr>
        <w:rStyle w:val="PageNumber"/>
      </w:rPr>
      <w:fldChar w:fldCharType="end"/>
    </w:r>
  </w:p>
  <w:p w14:paraId="3FFA60F2" w14:textId="77777777" w:rsidR="00675AF0" w:rsidRDefault="00675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3922" w14:textId="77777777" w:rsidR="00900CB5" w:rsidRDefault="00900CB5">
      <w:r>
        <w:separator/>
      </w:r>
    </w:p>
  </w:footnote>
  <w:footnote w:type="continuationSeparator" w:id="0">
    <w:p w14:paraId="0DB3FAC2" w14:textId="77777777" w:rsidR="00900CB5" w:rsidRDefault="00900CB5">
      <w:r>
        <w:continuationSeparator/>
      </w:r>
    </w:p>
  </w:footnote>
  <w:footnote w:id="1">
    <w:p w14:paraId="556ED6FC" w14:textId="144FE525" w:rsidR="009011C9" w:rsidRPr="005F00A2" w:rsidRDefault="00EE3FB4" w:rsidP="005F00A2">
      <w:pPr>
        <w:pStyle w:val="FootnoteText"/>
        <w:ind w:left="284" w:hanging="284"/>
        <w:jc w:val="both"/>
        <w:rPr>
          <w:lang w:val="nl-NL"/>
        </w:rPr>
      </w:pPr>
      <w:r>
        <w:rPr>
          <w:rStyle w:val="FootnoteReference"/>
        </w:rPr>
        <w:footnoteRef/>
      </w:r>
      <w:r w:rsidR="005F00A2">
        <w:rPr>
          <w:lang w:val="nl-NL"/>
        </w:rPr>
        <w:tab/>
      </w:r>
      <w:r w:rsidRPr="005F00A2">
        <w:rPr>
          <w:lang w:val="nl-NL"/>
        </w:rPr>
        <w:t xml:space="preserve">Dat is </w:t>
      </w:r>
      <w:r w:rsidR="005714B1" w:rsidRPr="005714B1">
        <w:rPr>
          <w:i/>
          <w:iCs/>
          <w:lang w:val="nl-NL"/>
        </w:rPr>
        <w:t>a priori</w:t>
      </w:r>
      <w:r w:rsidRPr="005F00A2">
        <w:rPr>
          <w:lang w:val="nl-NL"/>
        </w:rPr>
        <w:t xml:space="preserve"> van belang indien </w:t>
      </w:r>
      <w:r w:rsidR="00073ECD">
        <w:rPr>
          <w:lang w:val="nl-NL"/>
        </w:rPr>
        <w:t>een grote hoeveelheid</w:t>
      </w:r>
      <w:r w:rsidRPr="005F00A2">
        <w:rPr>
          <w:lang w:val="nl-NL"/>
        </w:rPr>
        <w:t xml:space="preserve"> persoonsg</w:t>
      </w:r>
      <w:r>
        <w:rPr>
          <w:lang w:val="nl-NL"/>
        </w:rPr>
        <w:t>egevens word</w:t>
      </w:r>
      <w:r w:rsidR="00073ECD">
        <w:rPr>
          <w:lang w:val="nl-NL"/>
        </w:rPr>
        <w:t>t</w:t>
      </w:r>
      <w:r>
        <w:rPr>
          <w:lang w:val="nl-NL"/>
        </w:rPr>
        <w:t xml:space="preserve"> gevraagd. De verzoekende organisatie </w:t>
      </w:r>
      <w:r w:rsidR="00073ECD">
        <w:rPr>
          <w:lang w:val="nl-NL"/>
        </w:rPr>
        <w:t xml:space="preserve">maakt </w:t>
      </w:r>
      <w:r w:rsidR="005F474C">
        <w:rPr>
          <w:lang w:val="nl-NL"/>
        </w:rPr>
        <w:t xml:space="preserve">in haar aanvraag </w:t>
      </w:r>
      <w:r w:rsidR="00073ECD">
        <w:rPr>
          <w:lang w:val="nl-NL"/>
        </w:rPr>
        <w:t xml:space="preserve">hard </w:t>
      </w:r>
      <w:r>
        <w:rPr>
          <w:lang w:val="nl-NL"/>
        </w:rPr>
        <w:t xml:space="preserve">dat de combinatie van </w:t>
      </w:r>
      <w:r w:rsidR="005F474C">
        <w:rPr>
          <w:lang w:val="nl-NL"/>
        </w:rPr>
        <w:t xml:space="preserve">de </w:t>
      </w:r>
      <w:r>
        <w:rPr>
          <w:lang w:val="nl-NL"/>
        </w:rPr>
        <w:t>ge</w:t>
      </w:r>
      <w:r w:rsidR="005F474C">
        <w:rPr>
          <w:lang w:val="nl-NL"/>
        </w:rPr>
        <w:t>wenste</w:t>
      </w:r>
      <w:r>
        <w:rPr>
          <w:lang w:val="nl-NL"/>
        </w:rPr>
        <w:t xml:space="preserve"> persoonsgegevens </w:t>
      </w:r>
      <w:r w:rsidR="00CF588D">
        <w:rPr>
          <w:lang w:val="nl-NL"/>
        </w:rPr>
        <w:t xml:space="preserve">op zich </w:t>
      </w:r>
      <w:r w:rsidR="00073ECD">
        <w:rPr>
          <w:lang w:val="nl-NL"/>
        </w:rPr>
        <w:t xml:space="preserve">redelijkerwijs </w:t>
      </w:r>
      <w:r>
        <w:rPr>
          <w:lang w:val="nl-NL"/>
        </w:rPr>
        <w:t xml:space="preserve">niet tot de heridentificatie van </w:t>
      </w:r>
      <w:r w:rsidR="005F00A2">
        <w:rPr>
          <w:lang w:val="nl-NL"/>
        </w:rPr>
        <w:t>de betrokken</w:t>
      </w:r>
      <w:r w:rsidR="005F474C">
        <w:rPr>
          <w:lang w:val="nl-NL"/>
        </w:rPr>
        <w:t xml:space="preserve"> sociaal verzekerd</w:t>
      </w:r>
      <w:r w:rsidR="00073ECD">
        <w:rPr>
          <w:lang w:val="nl-NL"/>
        </w:rPr>
        <w:t>en</w:t>
      </w:r>
      <w:r w:rsidR="005F00A2">
        <w:rPr>
          <w:lang w:val="nl-NL"/>
        </w:rPr>
        <w:t xml:space="preserve"> kan leiden. Zij </w:t>
      </w:r>
      <w:r w:rsidR="009011C9">
        <w:rPr>
          <w:lang w:val="nl-NL"/>
        </w:rPr>
        <w:t>gaat</w:t>
      </w:r>
      <w:r w:rsidR="005F00A2">
        <w:rPr>
          <w:lang w:val="nl-NL"/>
        </w:rPr>
        <w:t xml:space="preserve"> </w:t>
      </w:r>
      <w:r w:rsidR="005F474C">
        <w:rPr>
          <w:lang w:val="nl-NL"/>
        </w:rPr>
        <w:t xml:space="preserve">steeds </w:t>
      </w:r>
      <w:r w:rsidR="005F00A2">
        <w:rPr>
          <w:lang w:val="nl-NL"/>
        </w:rPr>
        <w:t xml:space="preserve">vooraf </w:t>
      </w:r>
      <w:r w:rsidR="009D0EA0">
        <w:rPr>
          <w:lang w:val="nl-NL"/>
        </w:rPr>
        <w:t xml:space="preserve">na welke persoonsgegevens ze </w:t>
      </w:r>
      <w:r w:rsidR="009011C9">
        <w:rPr>
          <w:lang w:val="nl-NL"/>
        </w:rPr>
        <w:t xml:space="preserve">daadwerkelijk </w:t>
      </w:r>
      <w:r w:rsidR="009D0EA0">
        <w:rPr>
          <w:lang w:val="nl-NL"/>
        </w:rPr>
        <w:t xml:space="preserve">nodig heeft voor het uitvoeren van haar opdrachten en hoe die desgevallend in voldoende ruime </w:t>
      </w:r>
      <w:r w:rsidR="00CF588D">
        <w:rPr>
          <w:lang w:val="nl-NL"/>
        </w:rPr>
        <w:t>klassen kunnen worden ingedeeld.</w:t>
      </w:r>
      <w:r w:rsidR="009011C9">
        <w:rPr>
          <w:lang w:val="nl-NL"/>
        </w:rPr>
        <w:t xml:space="preserve"> Zij verschaft een grondige toelichting </w:t>
      </w:r>
      <w:r w:rsidR="005714B1">
        <w:rPr>
          <w:lang w:val="nl-NL"/>
        </w:rPr>
        <w:t>met betrekking tot</w:t>
      </w:r>
      <w:r w:rsidR="009011C9">
        <w:rPr>
          <w:lang w:val="nl-NL"/>
        </w:rPr>
        <w:t xml:space="preserve"> de maatregelen die ze getroffen heeft om </w:t>
      </w:r>
      <w:r w:rsidR="005F474C">
        <w:rPr>
          <w:lang w:val="nl-NL"/>
        </w:rPr>
        <w:t xml:space="preserve">voldoende </w:t>
      </w:r>
      <w:r w:rsidR="009011C9">
        <w:rPr>
          <w:lang w:val="nl-NL"/>
        </w:rPr>
        <w:t>te waarborgen dat het gepseudonimiseerde persoonsgegevens betreft.</w:t>
      </w:r>
    </w:p>
  </w:footnote>
  <w:footnote w:id="2">
    <w:p w14:paraId="59997476" w14:textId="088A9ED6" w:rsidR="000D7BFB" w:rsidRPr="00E01F9D" w:rsidRDefault="000D7BFB" w:rsidP="00E01F9D">
      <w:pPr>
        <w:pStyle w:val="FootnoteText"/>
        <w:ind w:left="284" w:hanging="284"/>
        <w:jc w:val="both"/>
        <w:rPr>
          <w:lang w:val="nl-NL"/>
        </w:rPr>
      </w:pPr>
      <w:r>
        <w:rPr>
          <w:rStyle w:val="FootnoteReference"/>
        </w:rPr>
        <w:footnoteRef/>
      </w:r>
      <w:r w:rsidR="00E01F9D">
        <w:rPr>
          <w:lang w:val="nl-NL"/>
        </w:rPr>
        <w:tab/>
      </w:r>
      <w:r w:rsidR="00F93E50">
        <w:rPr>
          <w:lang w:val="nl-NL"/>
        </w:rPr>
        <w:t>D</w:t>
      </w:r>
      <w:r w:rsidRPr="00E01F9D">
        <w:rPr>
          <w:lang w:val="nl-NL"/>
        </w:rPr>
        <w:t xml:space="preserve">e organisatie </w:t>
      </w:r>
      <w:r w:rsidR="00F93E50">
        <w:rPr>
          <w:lang w:val="nl-NL"/>
        </w:rPr>
        <w:t xml:space="preserve">moet </w:t>
      </w:r>
      <w:r w:rsidR="00E01F9D">
        <w:rPr>
          <w:lang w:val="nl-NL"/>
        </w:rPr>
        <w:t xml:space="preserve">zelf in haar aanvraag omstandig aantonen dat de gewenste persoonsgegevens </w:t>
      </w:r>
      <w:r w:rsidR="00261930">
        <w:rPr>
          <w:lang w:val="nl-NL"/>
        </w:rPr>
        <w:t xml:space="preserve">allemaal </w:t>
      </w:r>
      <w:r w:rsidR="00F93E50">
        <w:rPr>
          <w:lang w:val="nl-NL"/>
        </w:rPr>
        <w:t xml:space="preserve">onverkort </w:t>
      </w:r>
      <w:r w:rsidR="00E01F9D">
        <w:rPr>
          <w:lang w:val="nl-NL"/>
        </w:rPr>
        <w:t xml:space="preserve">noodzakelijk zijn voor het verwezenlijken van het beoogde onderzoeksdoeleinde en dat ze door het </w:t>
      </w:r>
      <w:r w:rsidR="00F93E50">
        <w:rPr>
          <w:lang w:val="nl-NL"/>
        </w:rPr>
        <w:t>verrichten</w:t>
      </w:r>
      <w:r w:rsidR="00E01F9D">
        <w:rPr>
          <w:lang w:val="nl-NL"/>
        </w:rPr>
        <w:t xml:space="preserve"> van de gepaste </w:t>
      </w:r>
      <w:r w:rsidR="00F93E50">
        <w:rPr>
          <w:lang w:val="nl-NL"/>
        </w:rPr>
        <w:t>(uitdrukkelijk vermelde) ingrepen</w:t>
      </w:r>
      <w:r w:rsidR="00E01F9D">
        <w:rPr>
          <w:lang w:val="nl-NL"/>
        </w:rPr>
        <w:t xml:space="preserve"> niet </w:t>
      </w:r>
      <w:r w:rsidR="00F93E50">
        <w:rPr>
          <w:lang w:val="nl-NL"/>
        </w:rPr>
        <w:t>kunnen worden teruggebracht tot de personen op wie ze betrekking hebben.</w:t>
      </w:r>
      <w:r w:rsidR="00261930">
        <w:rPr>
          <w:lang w:val="nl-NL"/>
        </w:rPr>
        <w:t xml:space="preserve"> </w:t>
      </w:r>
      <w:r w:rsidR="0001444D">
        <w:rPr>
          <w:lang w:val="nl-NL"/>
        </w:rPr>
        <w:t xml:space="preserve">De door de organisatie </w:t>
      </w:r>
      <w:r w:rsidR="00261930">
        <w:rPr>
          <w:lang w:val="nl-NL"/>
        </w:rPr>
        <w:t>te verwerken persoonsgegevens moet</w:t>
      </w:r>
      <w:r w:rsidR="0001444D">
        <w:rPr>
          <w:lang w:val="nl-NL"/>
        </w:rPr>
        <w:t>en</w:t>
      </w:r>
      <w:r w:rsidR="00261930">
        <w:rPr>
          <w:lang w:val="nl-NL"/>
        </w:rPr>
        <w:t xml:space="preserve"> in elk geval worden beperkt </w:t>
      </w:r>
      <w:r w:rsidR="0001444D">
        <w:rPr>
          <w:lang w:val="nl-NL"/>
        </w:rPr>
        <w:t>tot de strikt essentiële. Per persoonsgegeven moet expliciet worden vermeld waarom het onontbeerlijk is met het oog op het realiseren van het onderzoek. Een algemene (vage) rechtvaardiging voor een groep gelijkaardige persoonsgegevens volstaat derhalve niet.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1199A"/>
    <w:multiLevelType w:val="hybridMultilevel"/>
    <w:tmpl w:val="CE44B5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3C71829"/>
    <w:multiLevelType w:val="hybridMultilevel"/>
    <w:tmpl w:val="E3246B12"/>
    <w:lvl w:ilvl="0" w:tplc="8B62AC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1E50F9"/>
    <w:multiLevelType w:val="multilevel"/>
    <w:tmpl w:val="3A3A383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B915CD1"/>
    <w:multiLevelType w:val="hybridMultilevel"/>
    <w:tmpl w:val="08AAB0B8"/>
    <w:lvl w:ilvl="0" w:tplc="C744064E">
      <w:start w:val="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C4FBE"/>
    <w:multiLevelType w:val="hybridMultilevel"/>
    <w:tmpl w:val="C3120392"/>
    <w:lvl w:ilvl="0" w:tplc="C744064E">
      <w:start w:val="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7712ECB"/>
    <w:multiLevelType w:val="singleLevel"/>
    <w:tmpl w:val="A2869EEE"/>
    <w:lvl w:ilvl="0">
      <w:start w:val="1"/>
      <w:numFmt w:val="bullet"/>
      <w:lvlText w:val="-"/>
      <w:lvlJc w:val="left"/>
      <w:pPr>
        <w:tabs>
          <w:tab w:val="num" w:pos="1800"/>
        </w:tabs>
        <w:ind w:left="1800" w:hanging="360"/>
      </w:pPr>
      <w:rPr>
        <w:rFonts w:hint="default"/>
      </w:rPr>
    </w:lvl>
  </w:abstractNum>
  <w:num w:numId="1">
    <w:abstractNumId w:val="0"/>
    <w:lvlOverride w:ilvl="0">
      <w:lvl w:ilvl="0">
        <w:numFmt w:val="bullet"/>
        <w:lvlText w:val="-"/>
        <w:legacy w:legacy="1" w:legacySpace="0" w:legacyIndent="0"/>
        <w:lvlJc w:val="left"/>
        <w:rPr>
          <w:rFonts w:ascii="Arial" w:hAnsi="Arial"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36"/>
        </w:rPr>
      </w:lvl>
    </w:lvlOverride>
  </w:num>
  <w:num w:numId="3">
    <w:abstractNumId w:val="6"/>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B2"/>
    <w:rsid w:val="00002871"/>
    <w:rsid w:val="00002BD4"/>
    <w:rsid w:val="000040E6"/>
    <w:rsid w:val="0000447F"/>
    <w:rsid w:val="00006F59"/>
    <w:rsid w:val="0000788D"/>
    <w:rsid w:val="000106BE"/>
    <w:rsid w:val="00010E16"/>
    <w:rsid w:val="0001444D"/>
    <w:rsid w:val="00014590"/>
    <w:rsid w:val="00016C18"/>
    <w:rsid w:val="00021223"/>
    <w:rsid w:val="00030E21"/>
    <w:rsid w:val="0003319E"/>
    <w:rsid w:val="00044ECA"/>
    <w:rsid w:val="00053C38"/>
    <w:rsid w:val="00055774"/>
    <w:rsid w:val="00057AED"/>
    <w:rsid w:val="00057BB8"/>
    <w:rsid w:val="00071FC1"/>
    <w:rsid w:val="00073ECD"/>
    <w:rsid w:val="00084F81"/>
    <w:rsid w:val="00085340"/>
    <w:rsid w:val="0009058C"/>
    <w:rsid w:val="000911D6"/>
    <w:rsid w:val="000A0735"/>
    <w:rsid w:val="000A4A45"/>
    <w:rsid w:val="000B2B53"/>
    <w:rsid w:val="000C0E52"/>
    <w:rsid w:val="000C3BFA"/>
    <w:rsid w:val="000D7BFB"/>
    <w:rsid w:val="000E4DD8"/>
    <w:rsid w:val="000F7C28"/>
    <w:rsid w:val="00100C71"/>
    <w:rsid w:val="00107BCA"/>
    <w:rsid w:val="00110BC5"/>
    <w:rsid w:val="00121A2A"/>
    <w:rsid w:val="00125AA5"/>
    <w:rsid w:val="00126C01"/>
    <w:rsid w:val="00127220"/>
    <w:rsid w:val="00132B7C"/>
    <w:rsid w:val="001370C9"/>
    <w:rsid w:val="00141507"/>
    <w:rsid w:val="00142141"/>
    <w:rsid w:val="00146D3D"/>
    <w:rsid w:val="0015183E"/>
    <w:rsid w:val="00151F0A"/>
    <w:rsid w:val="00154BD5"/>
    <w:rsid w:val="00156275"/>
    <w:rsid w:val="00160F9E"/>
    <w:rsid w:val="001621E0"/>
    <w:rsid w:val="00163BEA"/>
    <w:rsid w:val="00167A73"/>
    <w:rsid w:val="00172FE2"/>
    <w:rsid w:val="00174B64"/>
    <w:rsid w:val="00175910"/>
    <w:rsid w:val="0018187A"/>
    <w:rsid w:val="0018449B"/>
    <w:rsid w:val="00192BF3"/>
    <w:rsid w:val="00193C97"/>
    <w:rsid w:val="001A1373"/>
    <w:rsid w:val="001A2690"/>
    <w:rsid w:val="001B2BC6"/>
    <w:rsid w:val="001B3C2F"/>
    <w:rsid w:val="001C16E3"/>
    <w:rsid w:val="001C1958"/>
    <w:rsid w:val="001C777B"/>
    <w:rsid w:val="001D6F5E"/>
    <w:rsid w:val="001D7D04"/>
    <w:rsid w:val="001E2B05"/>
    <w:rsid w:val="001F287E"/>
    <w:rsid w:val="001F4982"/>
    <w:rsid w:val="001F7213"/>
    <w:rsid w:val="002013A0"/>
    <w:rsid w:val="00202776"/>
    <w:rsid w:val="00212DC4"/>
    <w:rsid w:val="00220701"/>
    <w:rsid w:val="00220AE0"/>
    <w:rsid w:val="002257D9"/>
    <w:rsid w:val="00231924"/>
    <w:rsid w:val="00233271"/>
    <w:rsid w:val="00242233"/>
    <w:rsid w:val="002573C1"/>
    <w:rsid w:val="00261930"/>
    <w:rsid w:val="0026225A"/>
    <w:rsid w:val="002628EC"/>
    <w:rsid w:val="002646B2"/>
    <w:rsid w:val="00276C75"/>
    <w:rsid w:val="0028097C"/>
    <w:rsid w:val="00281725"/>
    <w:rsid w:val="00282C29"/>
    <w:rsid w:val="00283FD7"/>
    <w:rsid w:val="002917AA"/>
    <w:rsid w:val="00292A1E"/>
    <w:rsid w:val="002A4BE9"/>
    <w:rsid w:val="002A58BC"/>
    <w:rsid w:val="002C529F"/>
    <w:rsid w:val="002D2225"/>
    <w:rsid w:val="002D3EB6"/>
    <w:rsid w:val="002F2BFA"/>
    <w:rsid w:val="002F4ADB"/>
    <w:rsid w:val="002F71E7"/>
    <w:rsid w:val="003140D8"/>
    <w:rsid w:val="00321F0A"/>
    <w:rsid w:val="00330002"/>
    <w:rsid w:val="003317B7"/>
    <w:rsid w:val="00331ABE"/>
    <w:rsid w:val="003410C1"/>
    <w:rsid w:val="00343A3F"/>
    <w:rsid w:val="00343A86"/>
    <w:rsid w:val="00346A82"/>
    <w:rsid w:val="00357F80"/>
    <w:rsid w:val="003724A9"/>
    <w:rsid w:val="0037606F"/>
    <w:rsid w:val="0039203E"/>
    <w:rsid w:val="00393A81"/>
    <w:rsid w:val="00394618"/>
    <w:rsid w:val="00396426"/>
    <w:rsid w:val="003A2FAC"/>
    <w:rsid w:val="003A6741"/>
    <w:rsid w:val="003B1DAF"/>
    <w:rsid w:val="003B5EF1"/>
    <w:rsid w:val="003C29E0"/>
    <w:rsid w:val="003C3054"/>
    <w:rsid w:val="003D06E7"/>
    <w:rsid w:val="003D2A40"/>
    <w:rsid w:val="003F1193"/>
    <w:rsid w:val="003F260D"/>
    <w:rsid w:val="003F63F9"/>
    <w:rsid w:val="00401A39"/>
    <w:rsid w:val="00433AC4"/>
    <w:rsid w:val="00434E80"/>
    <w:rsid w:val="00434EBC"/>
    <w:rsid w:val="00442711"/>
    <w:rsid w:val="00450326"/>
    <w:rsid w:val="004614C2"/>
    <w:rsid w:val="00464629"/>
    <w:rsid w:val="004669E7"/>
    <w:rsid w:val="00473034"/>
    <w:rsid w:val="0047719B"/>
    <w:rsid w:val="00480E13"/>
    <w:rsid w:val="00485EFA"/>
    <w:rsid w:val="00486EC3"/>
    <w:rsid w:val="0049038D"/>
    <w:rsid w:val="004A0372"/>
    <w:rsid w:val="004A1820"/>
    <w:rsid w:val="004A7C2C"/>
    <w:rsid w:val="004B0419"/>
    <w:rsid w:val="004B1350"/>
    <w:rsid w:val="004B7CBC"/>
    <w:rsid w:val="004C7C7D"/>
    <w:rsid w:val="004E7D13"/>
    <w:rsid w:val="005006DD"/>
    <w:rsid w:val="00507AFE"/>
    <w:rsid w:val="00527803"/>
    <w:rsid w:val="00531ACA"/>
    <w:rsid w:val="0053372E"/>
    <w:rsid w:val="0054434E"/>
    <w:rsid w:val="00554098"/>
    <w:rsid w:val="00562DBD"/>
    <w:rsid w:val="005714B1"/>
    <w:rsid w:val="005812B4"/>
    <w:rsid w:val="00587378"/>
    <w:rsid w:val="00593FA1"/>
    <w:rsid w:val="005B0156"/>
    <w:rsid w:val="005B53A8"/>
    <w:rsid w:val="005C0A34"/>
    <w:rsid w:val="005C3504"/>
    <w:rsid w:val="005C741C"/>
    <w:rsid w:val="005D03AB"/>
    <w:rsid w:val="005D078D"/>
    <w:rsid w:val="005E109C"/>
    <w:rsid w:val="005F00A2"/>
    <w:rsid w:val="005F471F"/>
    <w:rsid w:val="005F474C"/>
    <w:rsid w:val="0060173B"/>
    <w:rsid w:val="0060497A"/>
    <w:rsid w:val="006116DE"/>
    <w:rsid w:val="00615587"/>
    <w:rsid w:val="006244DC"/>
    <w:rsid w:val="00625B30"/>
    <w:rsid w:val="0062631D"/>
    <w:rsid w:val="00642895"/>
    <w:rsid w:val="00650588"/>
    <w:rsid w:val="006578A4"/>
    <w:rsid w:val="006633F1"/>
    <w:rsid w:val="00667D07"/>
    <w:rsid w:val="00675AF0"/>
    <w:rsid w:val="00683CD7"/>
    <w:rsid w:val="00691E92"/>
    <w:rsid w:val="006A1428"/>
    <w:rsid w:val="006A6FAA"/>
    <w:rsid w:val="006B238F"/>
    <w:rsid w:val="006C2A08"/>
    <w:rsid w:val="006C5BD2"/>
    <w:rsid w:val="006C5E78"/>
    <w:rsid w:val="006D4B71"/>
    <w:rsid w:val="006D7881"/>
    <w:rsid w:val="006E3ADC"/>
    <w:rsid w:val="006E6427"/>
    <w:rsid w:val="006F154F"/>
    <w:rsid w:val="006F689B"/>
    <w:rsid w:val="00704152"/>
    <w:rsid w:val="00725843"/>
    <w:rsid w:val="00730887"/>
    <w:rsid w:val="0073148C"/>
    <w:rsid w:val="00734187"/>
    <w:rsid w:val="0074241C"/>
    <w:rsid w:val="00745911"/>
    <w:rsid w:val="00752342"/>
    <w:rsid w:val="00755795"/>
    <w:rsid w:val="00757A0E"/>
    <w:rsid w:val="00757D95"/>
    <w:rsid w:val="00763780"/>
    <w:rsid w:val="00777A75"/>
    <w:rsid w:val="007822B7"/>
    <w:rsid w:val="0078279C"/>
    <w:rsid w:val="00795975"/>
    <w:rsid w:val="007B5559"/>
    <w:rsid w:val="007B66EE"/>
    <w:rsid w:val="007C187B"/>
    <w:rsid w:val="007C1EFF"/>
    <w:rsid w:val="007C2AD1"/>
    <w:rsid w:val="007D1F14"/>
    <w:rsid w:val="007D37AD"/>
    <w:rsid w:val="007D64ED"/>
    <w:rsid w:val="007D7687"/>
    <w:rsid w:val="007F439C"/>
    <w:rsid w:val="007F6AD0"/>
    <w:rsid w:val="0080041A"/>
    <w:rsid w:val="0080147D"/>
    <w:rsid w:val="00820549"/>
    <w:rsid w:val="008264CA"/>
    <w:rsid w:val="008327EE"/>
    <w:rsid w:val="00834A05"/>
    <w:rsid w:val="00841619"/>
    <w:rsid w:val="00847E1B"/>
    <w:rsid w:val="00854DEC"/>
    <w:rsid w:val="008562AB"/>
    <w:rsid w:val="00867128"/>
    <w:rsid w:val="00871377"/>
    <w:rsid w:val="0087341A"/>
    <w:rsid w:val="0087578A"/>
    <w:rsid w:val="00877FA4"/>
    <w:rsid w:val="008856B1"/>
    <w:rsid w:val="008862BE"/>
    <w:rsid w:val="00890B1E"/>
    <w:rsid w:val="00893550"/>
    <w:rsid w:val="00897A5B"/>
    <w:rsid w:val="008A1C1D"/>
    <w:rsid w:val="008A255C"/>
    <w:rsid w:val="008A2CD0"/>
    <w:rsid w:val="008A32DC"/>
    <w:rsid w:val="008A3F55"/>
    <w:rsid w:val="008B34B2"/>
    <w:rsid w:val="008D3517"/>
    <w:rsid w:val="008F1D68"/>
    <w:rsid w:val="008F3321"/>
    <w:rsid w:val="008F649B"/>
    <w:rsid w:val="00900CB5"/>
    <w:rsid w:val="009011C9"/>
    <w:rsid w:val="0090170E"/>
    <w:rsid w:val="00903185"/>
    <w:rsid w:val="0091176A"/>
    <w:rsid w:val="00917F0E"/>
    <w:rsid w:val="00920A2F"/>
    <w:rsid w:val="00924C07"/>
    <w:rsid w:val="00925C31"/>
    <w:rsid w:val="0093735F"/>
    <w:rsid w:val="009409A0"/>
    <w:rsid w:val="009412AD"/>
    <w:rsid w:val="00941D51"/>
    <w:rsid w:val="0094253C"/>
    <w:rsid w:val="00944D80"/>
    <w:rsid w:val="00945CA1"/>
    <w:rsid w:val="009471B7"/>
    <w:rsid w:val="00947D7A"/>
    <w:rsid w:val="00957D90"/>
    <w:rsid w:val="009627B4"/>
    <w:rsid w:val="009631E2"/>
    <w:rsid w:val="00963D6B"/>
    <w:rsid w:val="00966FA5"/>
    <w:rsid w:val="00971B27"/>
    <w:rsid w:val="0097400D"/>
    <w:rsid w:val="00974F57"/>
    <w:rsid w:val="0097683B"/>
    <w:rsid w:val="009807D8"/>
    <w:rsid w:val="00981AE0"/>
    <w:rsid w:val="009847AA"/>
    <w:rsid w:val="00986B02"/>
    <w:rsid w:val="009A366D"/>
    <w:rsid w:val="009C0C2D"/>
    <w:rsid w:val="009C1762"/>
    <w:rsid w:val="009D0EA0"/>
    <w:rsid w:val="009D2DE6"/>
    <w:rsid w:val="009D6563"/>
    <w:rsid w:val="009D6C28"/>
    <w:rsid w:val="009D7219"/>
    <w:rsid w:val="009E201A"/>
    <w:rsid w:val="009E7F91"/>
    <w:rsid w:val="00A117D2"/>
    <w:rsid w:val="00A165FB"/>
    <w:rsid w:val="00A27F99"/>
    <w:rsid w:val="00A30B4D"/>
    <w:rsid w:val="00A338FD"/>
    <w:rsid w:val="00A354C6"/>
    <w:rsid w:val="00A4361F"/>
    <w:rsid w:val="00A43A9A"/>
    <w:rsid w:val="00A468F4"/>
    <w:rsid w:val="00A46BA2"/>
    <w:rsid w:val="00A54593"/>
    <w:rsid w:val="00A63642"/>
    <w:rsid w:val="00A7141A"/>
    <w:rsid w:val="00A75647"/>
    <w:rsid w:val="00A8021B"/>
    <w:rsid w:val="00A81680"/>
    <w:rsid w:val="00A819F1"/>
    <w:rsid w:val="00A82AC0"/>
    <w:rsid w:val="00A841D2"/>
    <w:rsid w:val="00A94975"/>
    <w:rsid w:val="00A97EC5"/>
    <w:rsid w:val="00AA01E2"/>
    <w:rsid w:val="00AA5601"/>
    <w:rsid w:val="00AB1D3C"/>
    <w:rsid w:val="00AD2693"/>
    <w:rsid w:val="00AD6BCF"/>
    <w:rsid w:val="00AD7827"/>
    <w:rsid w:val="00AE5DD7"/>
    <w:rsid w:val="00B00BAC"/>
    <w:rsid w:val="00B03593"/>
    <w:rsid w:val="00B205EF"/>
    <w:rsid w:val="00B20A04"/>
    <w:rsid w:val="00B34F6D"/>
    <w:rsid w:val="00B356AD"/>
    <w:rsid w:val="00B370E9"/>
    <w:rsid w:val="00B42117"/>
    <w:rsid w:val="00B42F03"/>
    <w:rsid w:val="00B50172"/>
    <w:rsid w:val="00B60F5B"/>
    <w:rsid w:val="00B627F7"/>
    <w:rsid w:val="00B636C4"/>
    <w:rsid w:val="00B66DE0"/>
    <w:rsid w:val="00B6752B"/>
    <w:rsid w:val="00B67D6C"/>
    <w:rsid w:val="00B70FCC"/>
    <w:rsid w:val="00B73AAF"/>
    <w:rsid w:val="00B75381"/>
    <w:rsid w:val="00B80B08"/>
    <w:rsid w:val="00BA775D"/>
    <w:rsid w:val="00BB2858"/>
    <w:rsid w:val="00BC4C9F"/>
    <w:rsid w:val="00BC558C"/>
    <w:rsid w:val="00BD4233"/>
    <w:rsid w:val="00BD67AF"/>
    <w:rsid w:val="00BE0263"/>
    <w:rsid w:val="00BE02E4"/>
    <w:rsid w:val="00BE0723"/>
    <w:rsid w:val="00BE54B1"/>
    <w:rsid w:val="00BF3A1C"/>
    <w:rsid w:val="00BF40E7"/>
    <w:rsid w:val="00C11184"/>
    <w:rsid w:val="00C11587"/>
    <w:rsid w:val="00C11B98"/>
    <w:rsid w:val="00C27658"/>
    <w:rsid w:val="00C3209C"/>
    <w:rsid w:val="00C37999"/>
    <w:rsid w:val="00C43AE4"/>
    <w:rsid w:val="00C45350"/>
    <w:rsid w:val="00C46B69"/>
    <w:rsid w:val="00C477CE"/>
    <w:rsid w:val="00C50A28"/>
    <w:rsid w:val="00C74D4E"/>
    <w:rsid w:val="00C7553A"/>
    <w:rsid w:val="00C76FA2"/>
    <w:rsid w:val="00C9175F"/>
    <w:rsid w:val="00C94116"/>
    <w:rsid w:val="00C95A44"/>
    <w:rsid w:val="00CA473B"/>
    <w:rsid w:val="00CB0E70"/>
    <w:rsid w:val="00CB14E4"/>
    <w:rsid w:val="00CB207B"/>
    <w:rsid w:val="00CB7F84"/>
    <w:rsid w:val="00CD01F7"/>
    <w:rsid w:val="00CD10C0"/>
    <w:rsid w:val="00CD48B4"/>
    <w:rsid w:val="00CE6C39"/>
    <w:rsid w:val="00CF20FD"/>
    <w:rsid w:val="00CF588D"/>
    <w:rsid w:val="00CF79E8"/>
    <w:rsid w:val="00D17204"/>
    <w:rsid w:val="00D35742"/>
    <w:rsid w:val="00D50A58"/>
    <w:rsid w:val="00D52DBD"/>
    <w:rsid w:val="00D54C65"/>
    <w:rsid w:val="00D563FF"/>
    <w:rsid w:val="00D56722"/>
    <w:rsid w:val="00D61565"/>
    <w:rsid w:val="00D632EA"/>
    <w:rsid w:val="00D64D30"/>
    <w:rsid w:val="00D672D9"/>
    <w:rsid w:val="00D7061F"/>
    <w:rsid w:val="00D73BD3"/>
    <w:rsid w:val="00D75329"/>
    <w:rsid w:val="00D76CE9"/>
    <w:rsid w:val="00D86C57"/>
    <w:rsid w:val="00D951EB"/>
    <w:rsid w:val="00DA0313"/>
    <w:rsid w:val="00DA124F"/>
    <w:rsid w:val="00DA4BCD"/>
    <w:rsid w:val="00DC204B"/>
    <w:rsid w:val="00DD0E77"/>
    <w:rsid w:val="00DD16D1"/>
    <w:rsid w:val="00DE23D6"/>
    <w:rsid w:val="00DE2AA4"/>
    <w:rsid w:val="00E01703"/>
    <w:rsid w:val="00E01F9D"/>
    <w:rsid w:val="00E03281"/>
    <w:rsid w:val="00E17E72"/>
    <w:rsid w:val="00E300D5"/>
    <w:rsid w:val="00E3054F"/>
    <w:rsid w:val="00E31069"/>
    <w:rsid w:val="00E328BF"/>
    <w:rsid w:val="00E4249C"/>
    <w:rsid w:val="00E43587"/>
    <w:rsid w:val="00E50D33"/>
    <w:rsid w:val="00E53C3A"/>
    <w:rsid w:val="00E57735"/>
    <w:rsid w:val="00E57809"/>
    <w:rsid w:val="00E60C10"/>
    <w:rsid w:val="00E66FAB"/>
    <w:rsid w:val="00E71838"/>
    <w:rsid w:val="00E85EDE"/>
    <w:rsid w:val="00E86DF6"/>
    <w:rsid w:val="00E86EB2"/>
    <w:rsid w:val="00E928BB"/>
    <w:rsid w:val="00E95430"/>
    <w:rsid w:val="00E9751E"/>
    <w:rsid w:val="00EA1284"/>
    <w:rsid w:val="00EA183F"/>
    <w:rsid w:val="00EA1B85"/>
    <w:rsid w:val="00EB23A3"/>
    <w:rsid w:val="00EB3367"/>
    <w:rsid w:val="00EB3946"/>
    <w:rsid w:val="00EB50BB"/>
    <w:rsid w:val="00EB788B"/>
    <w:rsid w:val="00EC048C"/>
    <w:rsid w:val="00EC384D"/>
    <w:rsid w:val="00ED5780"/>
    <w:rsid w:val="00ED63CE"/>
    <w:rsid w:val="00EE1057"/>
    <w:rsid w:val="00EE3FB4"/>
    <w:rsid w:val="00EF71F9"/>
    <w:rsid w:val="00EF7A2E"/>
    <w:rsid w:val="00EF7CE4"/>
    <w:rsid w:val="00F11AE5"/>
    <w:rsid w:val="00F14F43"/>
    <w:rsid w:val="00F57625"/>
    <w:rsid w:val="00F639AA"/>
    <w:rsid w:val="00F665C1"/>
    <w:rsid w:val="00F751B6"/>
    <w:rsid w:val="00F75A67"/>
    <w:rsid w:val="00F76235"/>
    <w:rsid w:val="00F85DDC"/>
    <w:rsid w:val="00F93E50"/>
    <w:rsid w:val="00F956F7"/>
    <w:rsid w:val="00F97F87"/>
    <w:rsid w:val="00FB6390"/>
    <w:rsid w:val="00FB7DCC"/>
    <w:rsid w:val="00FC3E8D"/>
    <w:rsid w:val="00FD05FF"/>
    <w:rsid w:val="00FD5553"/>
    <w:rsid w:val="00FD5D0A"/>
    <w:rsid w:val="00FE10EC"/>
    <w:rsid w:val="00FE24EC"/>
    <w:rsid w:val="00FE57A9"/>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229E"/>
  <w15:docId w15:val="{57CBA2E3-6790-42E1-B842-5B36A707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fr-BE"/>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426" w:hanging="426"/>
      <w:jc w:val="both"/>
    </w:pPr>
  </w:style>
  <w:style w:type="paragraph" w:styleId="BodyText">
    <w:name w:val="Body Text"/>
    <w:basedOn w:val="Normal"/>
    <w:pPr>
      <w:jc w:val="both"/>
    </w:pPr>
    <w:rPr>
      <w:b/>
    </w:rPr>
  </w:style>
  <w:style w:type="paragraph" w:styleId="Header">
    <w:name w:val="header"/>
    <w:basedOn w:val="Normal"/>
    <w:pPr>
      <w:tabs>
        <w:tab w:val="center" w:pos="4153"/>
        <w:tab w:val="right" w:pos="8306"/>
      </w:tabs>
    </w:pPr>
    <w:rPr>
      <w:sz w:val="20"/>
    </w:rPr>
  </w:style>
  <w:style w:type="paragraph" w:styleId="BodyText2">
    <w:name w:val="Body Text 2"/>
    <w:basedOn w:val="Normal"/>
    <w:pPr>
      <w:jc w:val="both"/>
    </w:pPr>
  </w:style>
  <w:style w:type="paragraph" w:styleId="BodyText3">
    <w:name w:val="Body Text 3"/>
    <w:basedOn w:val="Normal"/>
    <w:pPr>
      <w:jc w:val="both"/>
    </w:pPr>
    <w:rPr>
      <w:snapToGrid w:val="0"/>
      <w:color w:val="000000"/>
      <w:lang w:val="nl-BE" w:eastAsia="en-US"/>
    </w:rPr>
  </w:style>
  <w:style w:type="character" w:styleId="Strong">
    <w:name w:val="Strong"/>
    <w:uiPriority w:val="22"/>
    <w:qFormat/>
    <w:rsid w:val="00D672D9"/>
    <w:rPr>
      <w:b/>
      <w:bCs/>
    </w:rPr>
  </w:style>
  <w:style w:type="paragraph" w:styleId="BalloonText">
    <w:name w:val="Balloon Text"/>
    <w:basedOn w:val="Normal"/>
    <w:link w:val="BalloonTextChar"/>
    <w:rsid w:val="00D672D9"/>
    <w:rPr>
      <w:rFonts w:ascii="Tahoma" w:hAnsi="Tahoma" w:cs="Tahoma"/>
      <w:sz w:val="16"/>
      <w:szCs w:val="16"/>
    </w:rPr>
  </w:style>
  <w:style w:type="character" w:customStyle="1" w:styleId="BalloonTextChar">
    <w:name w:val="Balloon Text Char"/>
    <w:link w:val="BalloonText"/>
    <w:rsid w:val="00D672D9"/>
    <w:rPr>
      <w:rFonts w:ascii="Tahoma" w:hAnsi="Tahoma" w:cs="Tahoma"/>
      <w:sz w:val="16"/>
      <w:szCs w:val="16"/>
      <w:lang w:val="en-US" w:eastAsia="fr-BE"/>
    </w:rPr>
  </w:style>
  <w:style w:type="character" w:styleId="CommentReference">
    <w:name w:val="annotation reference"/>
    <w:rsid w:val="00CD10C0"/>
    <w:rPr>
      <w:sz w:val="16"/>
      <w:szCs w:val="16"/>
    </w:rPr>
  </w:style>
  <w:style w:type="paragraph" w:styleId="CommentText">
    <w:name w:val="annotation text"/>
    <w:basedOn w:val="Normal"/>
    <w:link w:val="CommentTextChar"/>
    <w:rsid w:val="00CD10C0"/>
    <w:rPr>
      <w:sz w:val="20"/>
    </w:rPr>
  </w:style>
  <w:style w:type="character" w:customStyle="1" w:styleId="CommentTextChar">
    <w:name w:val="Comment Text Char"/>
    <w:link w:val="CommentText"/>
    <w:rsid w:val="00CD10C0"/>
    <w:rPr>
      <w:lang w:eastAsia="fr-BE"/>
    </w:rPr>
  </w:style>
  <w:style w:type="paragraph" w:styleId="CommentSubject">
    <w:name w:val="annotation subject"/>
    <w:basedOn w:val="CommentText"/>
    <w:next w:val="CommentText"/>
    <w:link w:val="CommentSubjectChar"/>
    <w:rsid w:val="00CD10C0"/>
    <w:rPr>
      <w:b/>
      <w:bCs/>
    </w:rPr>
  </w:style>
  <w:style w:type="character" w:customStyle="1" w:styleId="CommentSubjectChar">
    <w:name w:val="Comment Subject Char"/>
    <w:link w:val="CommentSubject"/>
    <w:rsid w:val="00CD10C0"/>
    <w:rPr>
      <w:b/>
      <w:bCs/>
      <w:lang w:eastAsia="fr-BE"/>
    </w:rPr>
  </w:style>
  <w:style w:type="character" w:styleId="Hyperlink">
    <w:name w:val="Hyperlink"/>
    <w:rsid w:val="007F6AD0"/>
    <w:rPr>
      <w:color w:val="0000FF"/>
      <w:u w:val="single"/>
    </w:rPr>
  </w:style>
  <w:style w:type="paragraph" w:styleId="ListParagraph">
    <w:name w:val="List Paragraph"/>
    <w:basedOn w:val="Normal"/>
    <w:link w:val="ListParagraphChar"/>
    <w:uiPriority w:val="34"/>
    <w:qFormat/>
    <w:rsid w:val="006D7881"/>
    <w:pPr>
      <w:spacing w:before="100" w:after="200" w:line="276" w:lineRule="auto"/>
      <w:ind w:left="720"/>
      <w:contextualSpacing/>
    </w:pPr>
    <w:rPr>
      <w:rFonts w:asciiTheme="minorHAnsi" w:eastAsiaTheme="minorEastAsia" w:hAnsiTheme="minorHAnsi" w:cstheme="minorBidi"/>
      <w:sz w:val="20"/>
      <w:lang w:val="nl-BE" w:eastAsia="en-US"/>
    </w:rPr>
  </w:style>
  <w:style w:type="character" w:customStyle="1" w:styleId="ListParagraphChar">
    <w:name w:val="List Paragraph Char"/>
    <w:link w:val="ListParagraph"/>
    <w:uiPriority w:val="34"/>
    <w:rsid w:val="009011C9"/>
    <w:rPr>
      <w:rFonts w:asciiTheme="minorHAnsi" w:eastAsiaTheme="minorEastAsia" w:hAnsiTheme="minorHAnsi" w:cstheme="minorBidi"/>
      <w:lang w:val="nl-BE"/>
    </w:rPr>
  </w:style>
  <w:style w:type="character" w:styleId="UnresolvedMention">
    <w:name w:val="Unresolved Mention"/>
    <w:basedOn w:val="DefaultParagraphFont"/>
    <w:uiPriority w:val="99"/>
    <w:semiHidden/>
    <w:unhideWhenUsed/>
    <w:rsid w:val="0009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7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C888-E7DE-4493-AAE9-D93F8FE4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4759</Words>
  <Characters>27131</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Indienen van een gegevensaanvraag bij de Kruispuntbank van de Sociale Zekerheid</vt:lpstr>
      <vt:lpstr>Indienen van een gegevensaanvraag bij de Kruispuntbank van de Sociale Zekerheid</vt:lpstr>
    </vt:vector>
  </TitlesOfParts>
  <Company>KSZ-BCSS</Company>
  <LinksUpToDate>false</LinksUpToDate>
  <CharactersWithSpaces>31827</CharactersWithSpaces>
  <SharedDoc>false</SharedDoc>
  <HLinks>
    <vt:vector size="12" baseType="variant">
      <vt:variant>
        <vt:i4>2687092</vt:i4>
      </vt:variant>
      <vt:variant>
        <vt:i4>3</vt:i4>
      </vt:variant>
      <vt:variant>
        <vt:i4>0</vt:i4>
      </vt:variant>
      <vt:variant>
        <vt:i4>5</vt:i4>
      </vt:variant>
      <vt:variant>
        <vt:lpwstr>https://www.ksz.fgov.be/nl/dwh/homepage/index.html</vt:lpwstr>
      </vt:variant>
      <vt:variant>
        <vt:lpwstr/>
      </vt:variant>
      <vt:variant>
        <vt:i4>1114119</vt:i4>
      </vt:variant>
      <vt:variant>
        <vt:i4>0</vt:i4>
      </vt:variant>
      <vt:variant>
        <vt:i4>0</vt:i4>
      </vt:variant>
      <vt:variant>
        <vt:i4>5</vt:i4>
      </vt:variant>
      <vt:variant>
        <vt:lpwstr>http://www.privacycommission.be/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Indienen van een gegevensaanvraag bij de Kruispuntbank van de Sociale Zekerheid</dc:title>
  <dc:creator>....KSZ-BCSS....</dc:creator>
  <cp:lastModifiedBy>Glenn Delmotte</cp:lastModifiedBy>
  <cp:revision>2</cp:revision>
  <cp:lastPrinted>2016-08-03T07:12:00Z</cp:lastPrinted>
  <dcterms:created xsi:type="dcterms:W3CDTF">2024-06-05T08:16:00Z</dcterms:created>
  <dcterms:modified xsi:type="dcterms:W3CDTF">2024-06-05T08:16:00Z</dcterms:modified>
</cp:coreProperties>
</file>